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0B2" w:rsidRPr="009E60B2" w:rsidRDefault="009E60B2" w:rsidP="009E60B2">
      <w:pPr>
        <w:shd w:val="clear" w:color="auto" w:fill="FFFFFF"/>
        <w:spacing w:before="30" w:after="30"/>
        <w:ind w:left="30" w:right="30"/>
        <w:outlineLvl w:val="2"/>
        <w:rPr>
          <w:rFonts w:ascii="Trebuchet MS" w:hAnsi="Trebuchet MS"/>
          <w:color w:val="00538C"/>
          <w:sz w:val="27"/>
          <w:szCs w:val="27"/>
        </w:rPr>
      </w:pPr>
      <w:r w:rsidRPr="009E60B2">
        <w:rPr>
          <w:rFonts w:ascii="Trebuchet MS" w:hAnsi="Trebuchet MS"/>
          <w:color w:val="00538C"/>
          <w:sz w:val="27"/>
          <w:szCs w:val="27"/>
        </w:rPr>
        <w:t xml:space="preserve">Отдел Министерства внутренних дел Российской Федерации по </w:t>
      </w:r>
      <w:proofErr w:type="spellStart"/>
      <w:r w:rsidRPr="009E60B2">
        <w:rPr>
          <w:rFonts w:ascii="Trebuchet MS" w:hAnsi="Trebuchet MS"/>
          <w:color w:val="00538C"/>
          <w:sz w:val="27"/>
          <w:szCs w:val="27"/>
        </w:rPr>
        <w:t>Раздольненскому</w:t>
      </w:r>
      <w:proofErr w:type="spellEnd"/>
      <w:r w:rsidRPr="009E60B2">
        <w:rPr>
          <w:rFonts w:ascii="Trebuchet MS" w:hAnsi="Trebuchet MS"/>
          <w:color w:val="00538C"/>
          <w:sz w:val="27"/>
          <w:szCs w:val="27"/>
        </w:rPr>
        <w:t xml:space="preserve"> району информирует</w:t>
      </w:r>
    </w:p>
    <w:p w:rsidR="009E60B2" w:rsidRDefault="009E60B2" w:rsidP="009E60B2">
      <w:pPr>
        <w:pStyle w:val="a3"/>
        <w:shd w:val="clear" w:color="auto" w:fill="FFFFFF"/>
        <w:jc w:val="both"/>
        <w:rPr>
          <w:rFonts w:ascii="Trebuchet MS" w:hAnsi="Trebuchet MS"/>
          <w:color w:val="242424"/>
        </w:rPr>
      </w:pPr>
      <w:proofErr w:type="gramStart"/>
      <w:r>
        <w:rPr>
          <w:rFonts w:ascii="Trebuchet MS" w:hAnsi="Trebuchet MS"/>
          <w:color w:val="242424"/>
        </w:rPr>
        <w:t>Возрастание террористической угрозы в мире, развязывание вооруженных конфликтов в станах Ближнего Востока, происшедшие в нашей стране трагические события последнего времени вызвали необходимость принятия государством дополнительных мер по противодействию терроризму. 2 ноября 2013 года принят Федеральный закон № 302-ФЗ «О внесении изменений в отдельные законодательные акты РФ», которым введены дополнения в ряд статей Уголовного кодекса РФ, предусматривающих уголовную ответственность за совершение преступлений</w:t>
      </w:r>
      <w:proofErr w:type="gramEnd"/>
      <w:r>
        <w:rPr>
          <w:rFonts w:ascii="Trebuchet MS" w:hAnsi="Trebuchet MS"/>
          <w:color w:val="242424"/>
        </w:rPr>
        <w:t xml:space="preserve"> террористического характера. Если раньше уголовному преследованию подвергались лица за совершение террористических актов, склонение и вербовку для их совершения других граждан, публичные призывы к осуществлению террористической деятельности, то теперь этот перечень существенно расширен, а срок наказания увеличен, что продиктовано самим временем. Так в мае 2014 года Президентом Российской Федерации был подписан закон, ужесточающий уголовную и административную ответственность за преступления террористической, экстремистской направленности. Уголовная ответственность за преступления террористической направленности наступает с 14 лет.</w:t>
      </w:r>
    </w:p>
    <w:p w:rsidR="009E60B2" w:rsidRDefault="009E60B2" w:rsidP="009E60B2">
      <w:pPr>
        <w:pStyle w:val="a3"/>
        <w:shd w:val="clear" w:color="auto" w:fill="FFFFFF"/>
        <w:jc w:val="both"/>
        <w:rPr>
          <w:rFonts w:ascii="Trebuchet MS" w:hAnsi="Trebuchet MS"/>
          <w:color w:val="242424"/>
        </w:rPr>
      </w:pPr>
      <w:r>
        <w:rPr>
          <w:rFonts w:ascii="Trebuchet MS" w:hAnsi="Trebuchet MS"/>
          <w:color w:val="242424"/>
        </w:rPr>
        <w:t>Совершение преступления в целях пропаганды оправдания и поддержки терроризма теперь признается отягчающим обстоятельством.</w:t>
      </w:r>
    </w:p>
    <w:p w:rsidR="009E60B2" w:rsidRDefault="009E60B2" w:rsidP="009E60B2">
      <w:pPr>
        <w:pStyle w:val="a3"/>
        <w:shd w:val="clear" w:color="auto" w:fill="FFFFFF"/>
        <w:jc w:val="both"/>
        <w:rPr>
          <w:rFonts w:ascii="Trebuchet MS" w:hAnsi="Trebuchet MS"/>
          <w:color w:val="242424"/>
        </w:rPr>
      </w:pPr>
      <w:r>
        <w:rPr>
          <w:rFonts w:ascii="Trebuchet MS" w:hAnsi="Trebuchet MS"/>
          <w:color w:val="242424"/>
        </w:rPr>
        <w:t>Закон ужесточает наказание за призывы к терроризму и экстремизму в средствах массовой информации. Теперь средства массовой информации, распространяющие материалы экстремистского характера, должны будут заплатить штраф — от 100 тыс. до 1 млн. рублей. Штрафом будет караться оправдание любой экстремистской и террористической деятельности.</w:t>
      </w:r>
    </w:p>
    <w:p w:rsidR="009E60B2" w:rsidRDefault="009E60B2" w:rsidP="009E60B2">
      <w:pPr>
        <w:pStyle w:val="a3"/>
        <w:shd w:val="clear" w:color="auto" w:fill="FFFFFF"/>
        <w:jc w:val="both"/>
        <w:rPr>
          <w:rFonts w:ascii="Trebuchet MS" w:hAnsi="Trebuchet MS"/>
          <w:color w:val="242424"/>
        </w:rPr>
      </w:pPr>
      <w:r>
        <w:rPr>
          <w:rFonts w:ascii="Trebuchet MS" w:hAnsi="Trebuchet MS"/>
          <w:color w:val="242424"/>
        </w:rPr>
        <w:t xml:space="preserve">Уголовный кодекс РФ дополнен ст. 205.3, предусматривающей наказание до 20 лет лишения свободы за прохождение обучения в целях последующего занятия террористической деятельностью. </w:t>
      </w:r>
      <w:proofErr w:type="gramStart"/>
      <w:r>
        <w:rPr>
          <w:rFonts w:ascii="Trebuchet MS" w:hAnsi="Trebuchet MS"/>
          <w:color w:val="242424"/>
        </w:rPr>
        <w:t>Фигурантами уголовного дела могут быть лица, совершившие одно из преступлений, предусмотренных статьями 205.1, 206, 208, 211, 277, 278, 279, 360 и 361 настоящего Кодекса, в том числе приобретение знаний, практических умений и навыков в ходе занятий по физической и психологической подготовке, при изучении способов совершения указанных преступлений, правил обращения с оружием, взрывными устройствами, взрывчатыми, отравляющими, а также иными веществами и</w:t>
      </w:r>
      <w:proofErr w:type="gramEnd"/>
      <w:r>
        <w:rPr>
          <w:rFonts w:ascii="Trebuchet MS" w:hAnsi="Trebuchet MS"/>
          <w:color w:val="242424"/>
        </w:rPr>
        <w:t xml:space="preserve"> предметами, представляющими опасность для окружающих, - 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свободы.</w:t>
      </w:r>
    </w:p>
    <w:p w:rsidR="009E60B2" w:rsidRDefault="009E60B2" w:rsidP="009E60B2">
      <w:pPr>
        <w:pStyle w:val="a3"/>
        <w:shd w:val="clear" w:color="auto" w:fill="FFFFFF"/>
        <w:jc w:val="both"/>
        <w:rPr>
          <w:rFonts w:ascii="Trebuchet MS" w:hAnsi="Trebuchet MS"/>
          <w:color w:val="242424"/>
        </w:rPr>
      </w:pPr>
      <w:r>
        <w:rPr>
          <w:rFonts w:ascii="Trebuchet MS" w:hAnsi="Trebuchet MS"/>
          <w:color w:val="242424"/>
        </w:rPr>
        <w:t>То есть фактически установлена уголовная ответственность за приготовление к террористической деятельности, не ожидая трагических последствий от нее.</w:t>
      </w:r>
    </w:p>
    <w:p w:rsidR="009E60B2" w:rsidRDefault="009E60B2" w:rsidP="009E60B2">
      <w:pPr>
        <w:pStyle w:val="a3"/>
        <w:shd w:val="clear" w:color="auto" w:fill="FFFFFF"/>
        <w:jc w:val="both"/>
        <w:rPr>
          <w:rFonts w:ascii="Trebuchet MS" w:hAnsi="Trebuchet MS"/>
          <w:color w:val="242424"/>
        </w:rPr>
      </w:pPr>
      <w:r>
        <w:rPr>
          <w:rFonts w:ascii="Trebuchet MS" w:hAnsi="Trebuchet MS"/>
          <w:color w:val="242424"/>
        </w:rPr>
        <w:t xml:space="preserve">Законодательство РФ предусматривает судебный порядок признания организации террористической. В случае принятия судом такого решения деятельность этой организации подлежит прекращению. Имеется федеральный список террористических организаций, деятельность которых судом запрещена. Многие из них носят международный характер. Если лицо прилагает усилия, </w:t>
      </w:r>
      <w:r>
        <w:rPr>
          <w:rFonts w:ascii="Trebuchet MS" w:hAnsi="Trebuchet MS"/>
          <w:color w:val="242424"/>
        </w:rPr>
        <w:lastRenderedPageBreak/>
        <w:t xml:space="preserve">направленные на осуществление дальнейшей деятельности такой организации, участвует в ней, то </w:t>
      </w:r>
      <w:proofErr w:type="gramStart"/>
      <w:r>
        <w:rPr>
          <w:rFonts w:ascii="Trebuchet MS" w:hAnsi="Trebuchet MS"/>
          <w:color w:val="242424"/>
        </w:rPr>
        <w:t>он</w:t>
      </w:r>
      <w:proofErr w:type="gramEnd"/>
      <w:r>
        <w:rPr>
          <w:rFonts w:ascii="Trebuchet MS" w:hAnsi="Trebuchet MS"/>
          <w:color w:val="242424"/>
        </w:rPr>
        <w:t xml:space="preserve"> может быть подвергнут по приговору суда наказанию до 20 лет лишения свободы, что предусмотрено ст. 205.5 УК РФ.</w:t>
      </w:r>
    </w:p>
    <w:p w:rsidR="009E60B2" w:rsidRDefault="009E60B2" w:rsidP="009E60B2">
      <w:pPr>
        <w:pStyle w:val="a3"/>
        <w:shd w:val="clear" w:color="auto" w:fill="FFFFFF"/>
        <w:jc w:val="both"/>
        <w:rPr>
          <w:rFonts w:ascii="Trebuchet MS" w:hAnsi="Trebuchet MS"/>
          <w:color w:val="242424"/>
        </w:rPr>
      </w:pPr>
      <w:r>
        <w:rPr>
          <w:rFonts w:ascii="Trebuchet MS" w:hAnsi="Trebuchet MS"/>
          <w:color w:val="242424"/>
        </w:rPr>
        <w:t>Кроме того, в ст. 208 УК РФ введена ответственность за участие в незаконных вооруженных формированиях на территории иностранных госуда</w:t>
      </w:r>
      <w:proofErr w:type="gramStart"/>
      <w:r>
        <w:rPr>
          <w:rFonts w:ascii="Trebuchet MS" w:hAnsi="Trebuchet MS"/>
          <w:color w:val="242424"/>
        </w:rPr>
        <w:t>рств в ц</w:t>
      </w:r>
      <w:proofErr w:type="gramEnd"/>
      <w:r>
        <w:rPr>
          <w:rFonts w:ascii="Trebuchet MS" w:hAnsi="Trebuchet MS"/>
          <w:color w:val="242424"/>
        </w:rPr>
        <w:t>елях, противоречащих интересам Российской Федерации. За эту деятельность установлено наказание до 6 лет лишения свободы по приговору суда именно Российской Федерации.</w:t>
      </w:r>
    </w:p>
    <w:p w:rsidR="009E60B2" w:rsidRDefault="009E60B2" w:rsidP="009E60B2">
      <w:pPr>
        <w:pStyle w:val="a3"/>
        <w:shd w:val="clear" w:color="auto" w:fill="FFFFFF"/>
        <w:jc w:val="both"/>
        <w:rPr>
          <w:rFonts w:ascii="Trebuchet MS" w:hAnsi="Trebuchet MS"/>
          <w:color w:val="242424"/>
        </w:rPr>
      </w:pPr>
      <w:proofErr w:type="gramStart"/>
      <w:r>
        <w:rPr>
          <w:rFonts w:ascii="Trebuchet MS" w:hAnsi="Trebuchet MS"/>
          <w:color w:val="242424"/>
        </w:rPr>
        <w:t>Однако, согласно действующего законодательства РФ, лицо, совершившее преступление, предусмотренное вышеупомянутыми статьями, освобождается от уголовной ответственности, если оно сообщило органам власти о прохождении обучения, заведомо для обучающегося проводимого в целях осуществления террористической деятельности либо совершения одного из преступлений, предусмотренных статьями 205.1, 206, 208, 211, 277, 278, 279, 360 и 361 настоящего Кодекса, способствовало раскрытию совершенного преступления или выявлению других лиц, прошедших</w:t>
      </w:r>
      <w:proofErr w:type="gramEnd"/>
      <w:r>
        <w:rPr>
          <w:rFonts w:ascii="Trebuchet MS" w:hAnsi="Trebuchet MS"/>
          <w:color w:val="242424"/>
        </w:rPr>
        <w:t xml:space="preserve"> такое обучение, осуществлявших, организовавших или финансировавших такое обучение, а также мест его проведения и если в его действиях не содержится иного состава преступления. Эти положения закона позволяют дать шанс, прежде всего молодым людям, перешедшим в лагерь так называемых боевиков, вернуться к нормальной жизни.</w:t>
      </w:r>
    </w:p>
    <w:p w:rsidR="009E60B2" w:rsidRDefault="009E60B2" w:rsidP="009E60B2">
      <w:pPr>
        <w:pStyle w:val="a3"/>
        <w:shd w:val="clear" w:color="auto" w:fill="FFFFFF"/>
        <w:rPr>
          <w:rFonts w:ascii="Trebuchet MS" w:hAnsi="Trebuchet MS"/>
          <w:color w:val="242424"/>
        </w:rPr>
      </w:pPr>
      <w:r>
        <w:rPr>
          <w:rFonts w:ascii="Trebuchet MS" w:hAnsi="Trebuchet MS"/>
          <w:color w:val="242424"/>
        </w:rPr>
        <w:t xml:space="preserve">Уголовно-процессуальным законодательством РФ расследование данных составов преступлений ввиду их особой опасности и тяжести последствий отнесено к </w:t>
      </w:r>
      <w:proofErr w:type="spellStart"/>
      <w:r>
        <w:rPr>
          <w:rFonts w:ascii="Trebuchet MS" w:hAnsi="Trebuchet MS"/>
          <w:color w:val="242424"/>
        </w:rPr>
        <w:t>подследственности</w:t>
      </w:r>
      <w:proofErr w:type="spellEnd"/>
      <w:r>
        <w:rPr>
          <w:rFonts w:ascii="Trebuchet MS" w:hAnsi="Trebuchet MS"/>
          <w:color w:val="242424"/>
        </w:rPr>
        <w:t xml:space="preserve"> следователей Следственного комитета РФ и органов ФСБ.</w:t>
      </w:r>
      <w:r>
        <w:rPr>
          <w:rFonts w:ascii="Trebuchet MS" w:hAnsi="Trebuchet MS"/>
          <w:color w:val="242424"/>
        </w:rPr>
        <w:br/>
      </w:r>
      <w:r>
        <w:rPr>
          <w:rFonts w:ascii="Trebuchet MS" w:hAnsi="Trebuchet MS"/>
          <w:color w:val="242424"/>
        </w:rPr>
        <w:br/>
      </w:r>
      <w:r>
        <w:rPr>
          <w:rStyle w:val="a4"/>
          <w:rFonts w:ascii="Trebuchet MS" w:hAnsi="Trebuchet MS"/>
          <w:color w:val="242424"/>
        </w:rPr>
        <w:t>Ст. специалист направления по связям со СМИ</w:t>
      </w:r>
      <w:r>
        <w:rPr>
          <w:rStyle w:val="apple-converted-space"/>
          <w:rFonts w:ascii="Trebuchet MS" w:hAnsi="Trebuchet MS"/>
          <w:i/>
          <w:iCs/>
          <w:color w:val="242424"/>
        </w:rPr>
        <w:t> </w:t>
      </w:r>
      <w:r>
        <w:rPr>
          <w:rFonts w:ascii="Trebuchet MS" w:hAnsi="Trebuchet MS"/>
          <w:i/>
          <w:iCs/>
          <w:color w:val="242424"/>
        </w:rPr>
        <w:br/>
      </w:r>
      <w:r>
        <w:rPr>
          <w:rStyle w:val="a4"/>
          <w:rFonts w:ascii="Trebuchet MS" w:hAnsi="Trebuchet MS"/>
          <w:color w:val="242424"/>
        </w:rPr>
        <w:t xml:space="preserve">ОМВД России по </w:t>
      </w:r>
      <w:proofErr w:type="spellStart"/>
      <w:r>
        <w:rPr>
          <w:rStyle w:val="a4"/>
          <w:rFonts w:ascii="Trebuchet MS" w:hAnsi="Trebuchet MS"/>
          <w:color w:val="242424"/>
        </w:rPr>
        <w:t>Раздольненскому</w:t>
      </w:r>
      <w:proofErr w:type="spellEnd"/>
      <w:r>
        <w:rPr>
          <w:rStyle w:val="a4"/>
          <w:rFonts w:ascii="Trebuchet MS" w:hAnsi="Trebuchet MS"/>
          <w:color w:val="242424"/>
        </w:rPr>
        <w:t xml:space="preserve"> району                                     Н.В. </w:t>
      </w:r>
      <w:proofErr w:type="spellStart"/>
      <w:r>
        <w:rPr>
          <w:rStyle w:val="a4"/>
          <w:rFonts w:ascii="Trebuchet MS" w:hAnsi="Trebuchet MS"/>
          <w:color w:val="242424"/>
        </w:rPr>
        <w:t>Крет</w:t>
      </w:r>
      <w:proofErr w:type="spellEnd"/>
    </w:p>
    <w:p w:rsidR="009E60B2" w:rsidRDefault="009E60B2" w:rsidP="009E60B2">
      <w:pPr>
        <w:pStyle w:val="a3"/>
        <w:shd w:val="clear" w:color="auto" w:fill="FFFFFF"/>
        <w:rPr>
          <w:rFonts w:ascii="Trebuchet MS" w:hAnsi="Trebuchet MS"/>
          <w:color w:val="242424"/>
        </w:rPr>
      </w:pPr>
      <w:r>
        <w:rPr>
          <w:rFonts w:ascii="Trebuchet MS" w:hAnsi="Trebuchet MS"/>
          <w:color w:val="242424"/>
        </w:rPr>
        <w:t> </w:t>
      </w:r>
    </w:p>
    <w:p w:rsidR="000C37DF" w:rsidRDefault="000C37DF"/>
    <w:sectPr w:rsidR="000C37DF" w:rsidSect="000C3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0B2"/>
    <w:rsid w:val="00090336"/>
    <w:rsid w:val="000C37DF"/>
    <w:rsid w:val="00577291"/>
    <w:rsid w:val="009E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36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9E60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0B2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9E60B2"/>
    <w:rPr>
      <w:i/>
      <w:iCs/>
    </w:rPr>
  </w:style>
  <w:style w:type="character" w:customStyle="1" w:styleId="apple-converted-space">
    <w:name w:val="apple-converted-space"/>
    <w:basedOn w:val="a0"/>
    <w:rsid w:val="009E60B2"/>
  </w:style>
  <w:style w:type="character" w:customStyle="1" w:styleId="30">
    <w:name w:val="Заголовок 3 Знак"/>
    <w:basedOn w:val="a0"/>
    <w:link w:val="3"/>
    <w:uiPriority w:val="9"/>
    <w:rsid w:val="009E60B2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5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713</Words>
  <Characters>4069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2017-04-19T07:44:00Z</dcterms:created>
  <dcterms:modified xsi:type="dcterms:W3CDTF">2017-04-19T07:45:00Z</dcterms:modified>
</cp:coreProperties>
</file>