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7577FE">
        <w:rPr>
          <w:sz w:val="28"/>
          <w:szCs w:val="28"/>
          <w:lang w:eastAsia="ar-SA"/>
        </w:rPr>
        <w:t>Уведомление</w:t>
      </w:r>
    </w:p>
    <w:p w:rsidR="002575D4" w:rsidRPr="007577FE" w:rsidRDefault="002575D4" w:rsidP="002575D4">
      <w:pPr>
        <w:suppressAutoHyphens/>
        <w:spacing w:line="100" w:lineRule="atLeast"/>
        <w:rPr>
          <w:sz w:val="28"/>
          <w:szCs w:val="28"/>
          <w:lang w:eastAsia="ar-SA"/>
        </w:rPr>
      </w:pPr>
    </w:p>
    <w:p w:rsidR="002575D4" w:rsidRPr="007577FE" w:rsidRDefault="002575D4" w:rsidP="002575D4">
      <w:pPr>
        <w:tabs>
          <w:tab w:val="left" w:pos="870"/>
          <w:tab w:val="left" w:pos="1575"/>
        </w:tabs>
        <w:suppressAutoHyphens/>
        <w:spacing w:line="100" w:lineRule="atLeast"/>
        <w:jc w:val="both"/>
        <w:rPr>
          <w:b/>
          <w:sz w:val="28"/>
          <w:szCs w:val="28"/>
          <w:lang w:eastAsia="ar-SA"/>
        </w:rPr>
      </w:pPr>
      <w:r w:rsidRPr="007577FE">
        <w:rPr>
          <w:sz w:val="28"/>
          <w:szCs w:val="28"/>
          <w:lang w:eastAsia="ar-SA"/>
        </w:rPr>
        <w:t xml:space="preserve">         Проект постановления Администрации </w:t>
      </w:r>
      <w:r w:rsidR="00C27916">
        <w:rPr>
          <w:sz w:val="28"/>
          <w:szCs w:val="28"/>
          <w:lang w:eastAsia="ar-SA"/>
        </w:rPr>
        <w:t>Ковыльнов</w:t>
      </w:r>
      <w:r w:rsidRPr="007577FE">
        <w:rPr>
          <w:sz w:val="28"/>
          <w:szCs w:val="28"/>
          <w:lang w:eastAsia="ar-SA"/>
        </w:rPr>
        <w:t xml:space="preserve">ского сельского поселения «Об утверждении Порядка инвентаризации и паспортизации зеленых насаждений </w:t>
      </w:r>
      <w:r w:rsidR="00C27916">
        <w:rPr>
          <w:sz w:val="28"/>
          <w:szCs w:val="28"/>
          <w:lang w:eastAsia="ar-SA"/>
        </w:rPr>
        <w:t>Ковыльнов</w:t>
      </w:r>
      <w:r w:rsidR="00C27916" w:rsidRPr="007577FE">
        <w:rPr>
          <w:sz w:val="28"/>
          <w:szCs w:val="28"/>
          <w:lang w:eastAsia="ar-SA"/>
        </w:rPr>
        <w:t>ского</w:t>
      </w:r>
      <w:r w:rsidRPr="007577FE">
        <w:rPr>
          <w:sz w:val="28"/>
          <w:szCs w:val="28"/>
          <w:lang w:eastAsia="ar-SA"/>
        </w:rPr>
        <w:t xml:space="preserve"> сельского поселения</w:t>
      </w:r>
      <w:r w:rsidRPr="007577FE">
        <w:rPr>
          <w:bCs/>
          <w:sz w:val="28"/>
          <w:szCs w:val="28"/>
          <w:lang w:eastAsia="ar-SA"/>
        </w:rPr>
        <w:t>»</w:t>
      </w:r>
    </w:p>
    <w:p w:rsidR="002575D4" w:rsidRPr="007577FE" w:rsidRDefault="002575D4" w:rsidP="002575D4">
      <w:pPr>
        <w:widowControl w:val="0"/>
        <w:tabs>
          <w:tab w:val="num" w:pos="432"/>
        </w:tabs>
        <w:suppressAutoHyphens/>
        <w:autoSpaceDE w:val="0"/>
        <w:spacing w:before="75"/>
        <w:ind w:right="424"/>
        <w:jc w:val="both"/>
        <w:outlineLvl w:val="0"/>
        <w:rPr>
          <w:b/>
          <w:bCs/>
          <w:color w:val="365F91"/>
          <w:sz w:val="28"/>
          <w:szCs w:val="28"/>
          <w:lang w:eastAsia="en-US"/>
        </w:rPr>
      </w:pPr>
    </w:p>
    <w:p w:rsidR="002575D4" w:rsidRPr="007577FE" w:rsidRDefault="002575D4" w:rsidP="002575D4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7577FE">
        <w:rPr>
          <w:sz w:val="28"/>
          <w:szCs w:val="28"/>
          <w:lang w:eastAsia="ar-SA"/>
        </w:rPr>
        <w:t xml:space="preserve"> </w:t>
      </w:r>
      <w:r w:rsidRPr="007577FE">
        <w:rPr>
          <w:sz w:val="28"/>
          <w:szCs w:val="28"/>
          <w:lang w:eastAsia="ar-SA"/>
        </w:rPr>
        <w:tab/>
        <w:t xml:space="preserve"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 </w:t>
      </w:r>
    </w:p>
    <w:p w:rsidR="002575D4" w:rsidRPr="0007066B" w:rsidRDefault="002575D4" w:rsidP="00C27916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7577FE">
        <w:rPr>
          <w:sz w:val="28"/>
          <w:szCs w:val="28"/>
          <w:lang w:eastAsia="ar-SA"/>
        </w:rPr>
        <w:t xml:space="preserve">Срок, отведенный для проведения независимой экспертизы </w:t>
      </w:r>
      <w:r w:rsidRPr="0007066B">
        <w:rPr>
          <w:sz w:val="28"/>
          <w:szCs w:val="28"/>
          <w:lang w:eastAsia="ar-SA"/>
        </w:rPr>
        <w:t>с .</w:t>
      </w:r>
      <w:r w:rsidR="0007066B">
        <w:rPr>
          <w:sz w:val="28"/>
          <w:szCs w:val="28"/>
          <w:lang w:eastAsia="ar-SA"/>
        </w:rPr>
        <w:t>10</w:t>
      </w:r>
      <w:r w:rsidRPr="0007066B">
        <w:rPr>
          <w:sz w:val="28"/>
          <w:szCs w:val="28"/>
          <w:lang w:eastAsia="ar-SA"/>
        </w:rPr>
        <w:t>.</w:t>
      </w:r>
      <w:r w:rsidR="0007066B">
        <w:rPr>
          <w:sz w:val="28"/>
          <w:szCs w:val="28"/>
          <w:lang w:eastAsia="ar-SA"/>
        </w:rPr>
        <w:t>04.2020 по 10.</w:t>
      </w:r>
      <w:r w:rsidRPr="0007066B">
        <w:rPr>
          <w:sz w:val="28"/>
          <w:szCs w:val="28"/>
          <w:lang w:eastAsia="ar-SA"/>
        </w:rPr>
        <w:t xml:space="preserve">05.2020, заключения по результатам независимой экспертизы направляются в Администрацию </w:t>
      </w:r>
      <w:r w:rsidR="00C27916" w:rsidRPr="0007066B">
        <w:rPr>
          <w:sz w:val="28"/>
          <w:szCs w:val="28"/>
          <w:lang w:eastAsia="ar-SA"/>
        </w:rPr>
        <w:t>Ковыльновского</w:t>
      </w:r>
      <w:r w:rsidRPr="0007066B">
        <w:rPr>
          <w:sz w:val="28"/>
          <w:szCs w:val="28"/>
          <w:lang w:eastAsia="ar-SA"/>
        </w:rPr>
        <w:t xml:space="preserve"> сельского поселения, </w:t>
      </w:r>
      <w:bookmarkStart w:id="0" w:name="OLE_LINK2"/>
      <w:bookmarkStart w:id="1" w:name="OLE_LINK3"/>
      <w:bookmarkStart w:id="2" w:name="OLE_LINK4"/>
      <w:r w:rsidR="00C27916" w:rsidRPr="0007066B">
        <w:rPr>
          <w:sz w:val="28"/>
          <w:szCs w:val="28"/>
          <w:lang w:val="it-IT"/>
        </w:rPr>
        <w:t>kovulnoe@razdolnoe.rk.gov.ru</w:t>
      </w:r>
      <w:bookmarkEnd w:id="0"/>
      <w:bookmarkEnd w:id="1"/>
      <w:bookmarkEnd w:id="2"/>
    </w:p>
    <w:p w:rsidR="002575D4" w:rsidRPr="0007066B" w:rsidRDefault="002575D4" w:rsidP="002575D4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2575D4" w:rsidRPr="0007066B" w:rsidRDefault="002575D4" w:rsidP="002575D4">
      <w:pPr>
        <w:suppressAutoHyphens/>
        <w:spacing w:line="100" w:lineRule="atLeast"/>
        <w:rPr>
          <w:sz w:val="28"/>
          <w:szCs w:val="28"/>
          <w:lang w:eastAsia="ar-SA"/>
        </w:rPr>
      </w:pPr>
      <w:r w:rsidRPr="0007066B">
        <w:rPr>
          <w:sz w:val="28"/>
          <w:szCs w:val="28"/>
          <w:lang w:eastAsia="ar-SA"/>
        </w:rPr>
        <w:t xml:space="preserve">Дата публикации: </w:t>
      </w:r>
      <w:r w:rsidR="0007066B">
        <w:rPr>
          <w:sz w:val="28"/>
          <w:szCs w:val="28"/>
          <w:lang w:eastAsia="ar-SA"/>
        </w:rPr>
        <w:t>10</w:t>
      </w:r>
      <w:r w:rsidRPr="0007066B">
        <w:rPr>
          <w:sz w:val="28"/>
          <w:szCs w:val="28"/>
          <w:lang w:eastAsia="ar-SA"/>
        </w:rPr>
        <w:t>.04.2020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CF38EE" w:rsidRDefault="00CF38EE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CF38EE" w:rsidRDefault="00CF38EE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07066B" w:rsidRPr="007577FE" w:rsidRDefault="0007066B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2575D4" w:rsidP="00CF38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F38EE" w:rsidRDefault="00CF38EE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:rsidR="002575D4" w:rsidRPr="007577FE" w:rsidRDefault="00CF38EE" w:rsidP="0007066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/>
        </w:rPr>
        <w:lastRenderedPageBreak/>
        <w:t xml:space="preserve">                        </w:t>
      </w:r>
    </w:p>
    <w:p w:rsidR="002575D4" w:rsidRPr="007577FE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  <w:lang w:val="uk-UA" w:bidi="hi-IN"/>
        </w:rPr>
      </w:pPr>
      <w:r w:rsidRPr="007577FE">
        <w:rPr>
          <w:sz w:val="28"/>
          <w:szCs w:val="28"/>
          <w:lang w:val="uk-UA" w:bidi="hi-IN"/>
        </w:rPr>
        <w:t xml:space="preserve">                                                                                                    </w:t>
      </w:r>
      <w:r w:rsidRPr="007577FE">
        <w:rPr>
          <w:b/>
          <w:sz w:val="28"/>
          <w:szCs w:val="28"/>
          <w:lang w:val="uk-UA" w:bidi="hi-IN"/>
        </w:rPr>
        <w:t xml:space="preserve">ПРОЕКТ 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17525" cy="551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7577FE">
        <w:rPr>
          <w:b/>
          <w:sz w:val="28"/>
          <w:szCs w:val="28"/>
          <w:lang w:val="uk-UA"/>
        </w:rPr>
        <w:t>РЕСПУБЛИКА КРЫМ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7577FE">
        <w:rPr>
          <w:b/>
          <w:sz w:val="28"/>
          <w:szCs w:val="28"/>
          <w:lang w:val="uk-UA"/>
        </w:rPr>
        <w:t>РАЗДОЛЬНЕНСКИЙ РАЙОН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577FE">
        <w:rPr>
          <w:b/>
          <w:sz w:val="28"/>
          <w:szCs w:val="28"/>
          <w:lang w:val="uk-UA"/>
        </w:rPr>
        <w:t xml:space="preserve">АДМИНИСТРАЦИЯ </w:t>
      </w:r>
      <w:r w:rsidR="00C27916">
        <w:rPr>
          <w:b/>
          <w:sz w:val="28"/>
          <w:szCs w:val="28"/>
          <w:lang w:val="uk-UA"/>
        </w:rPr>
        <w:t>КОВЫЛЬНОВСКОГО</w:t>
      </w:r>
      <w:r w:rsidRPr="007577FE">
        <w:rPr>
          <w:b/>
          <w:sz w:val="28"/>
          <w:szCs w:val="28"/>
          <w:lang w:val="uk-UA"/>
        </w:rPr>
        <w:t xml:space="preserve"> СЕЛЬСКОГО ПОСЕЛЕНИЯ   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7577FE">
        <w:rPr>
          <w:b/>
          <w:sz w:val="28"/>
          <w:szCs w:val="28"/>
          <w:lang w:val="uk-UA"/>
        </w:rPr>
        <w:t xml:space="preserve">   ПОСТАНОВЛЕНИЕ 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</w:p>
    <w:p w:rsidR="002575D4" w:rsidRPr="007577FE" w:rsidRDefault="00C27916" w:rsidP="002575D4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center"/>
        <w:rPr>
          <w:sz w:val="28"/>
          <w:szCs w:val="28"/>
          <w:lang w:bidi="hi-IN"/>
        </w:rPr>
      </w:pPr>
      <w:r>
        <w:rPr>
          <w:sz w:val="28"/>
          <w:szCs w:val="28"/>
          <w:lang w:val="uk-UA" w:bidi="hi-IN"/>
        </w:rPr>
        <w:t>_____</w:t>
      </w:r>
      <w:r w:rsidR="002575D4" w:rsidRPr="007577FE">
        <w:rPr>
          <w:sz w:val="28"/>
          <w:szCs w:val="28"/>
          <w:lang w:val="uk-UA" w:bidi="hi-IN"/>
        </w:rPr>
        <w:t xml:space="preserve">.2020 г.                       </w:t>
      </w:r>
      <w:r w:rsidR="002575D4" w:rsidRPr="007577FE">
        <w:rPr>
          <w:sz w:val="28"/>
          <w:szCs w:val="28"/>
          <w:lang w:val="uk-UA" w:bidi="hi-IN"/>
        </w:rPr>
        <w:tab/>
        <w:t xml:space="preserve">       с. </w:t>
      </w:r>
      <w:proofErr w:type="spellStart"/>
      <w:r>
        <w:rPr>
          <w:sz w:val="28"/>
          <w:szCs w:val="28"/>
          <w:lang w:val="uk-UA" w:bidi="hi-IN"/>
        </w:rPr>
        <w:t>Ковыльное</w:t>
      </w:r>
      <w:proofErr w:type="spellEnd"/>
      <w:r w:rsidR="002575D4" w:rsidRPr="007577FE">
        <w:rPr>
          <w:sz w:val="28"/>
          <w:szCs w:val="28"/>
          <w:lang w:val="uk-UA" w:bidi="hi-IN"/>
        </w:rPr>
        <w:t xml:space="preserve">                                          №</w:t>
      </w:r>
      <w:r>
        <w:rPr>
          <w:sz w:val="28"/>
          <w:szCs w:val="28"/>
          <w:lang w:val="uk-UA" w:bidi="hi-IN"/>
        </w:rPr>
        <w:t>_____</w:t>
      </w:r>
      <w:r w:rsidR="002575D4" w:rsidRPr="007577FE">
        <w:rPr>
          <w:sz w:val="28"/>
          <w:szCs w:val="28"/>
          <w:lang w:val="uk-UA" w:bidi="hi-IN"/>
        </w:rPr>
        <w:t xml:space="preserve"> </w:t>
      </w:r>
    </w:p>
    <w:p w:rsidR="002575D4" w:rsidRPr="007577FE" w:rsidRDefault="002575D4" w:rsidP="002575D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577FE">
        <w:rPr>
          <w:b/>
          <w:i/>
          <w:sz w:val="28"/>
          <w:szCs w:val="28"/>
        </w:rPr>
        <w:t xml:space="preserve">Об утверждении Порядка инвентаризации и паспортизации зеленых насаждений </w:t>
      </w:r>
      <w:r w:rsidR="00C27916">
        <w:rPr>
          <w:b/>
          <w:i/>
          <w:sz w:val="28"/>
          <w:szCs w:val="28"/>
        </w:rPr>
        <w:t>Ковыльновского</w:t>
      </w:r>
      <w:r w:rsidRPr="007577FE">
        <w:rPr>
          <w:b/>
          <w:i/>
          <w:sz w:val="28"/>
          <w:szCs w:val="28"/>
        </w:rPr>
        <w:t xml:space="preserve"> сельского поселения</w:t>
      </w:r>
    </w:p>
    <w:p w:rsidR="00C27916" w:rsidRPr="007577FE" w:rsidRDefault="00C27916" w:rsidP="00C27916">
      <w:pPr>
        <w:widowControl w:val="0"/>
        <w:autoSpaceDE w:val="0"/>
        <w:autoSpaceDN w:val="0"/>
        <w:adjustRightInd w:val="0"/>
        <w:ind w:firstLine="720"/>
        <w:jc w:val="center"/>
        <w:rPr>
          <w:rFonts w:eastAsia="Arial Unicode MS"/>
          <w:b/>
          <w:sz w:val="28"/>
          <w:szCs w:val="28"/>
          <w:lang w:bidi="ru-RU"/>
        </w:rPr>
      </w:pPr>
    </w:p>
    <w:p w:rsidR="00C27916" w:rsidRDefault="00C27916" w:rsidP="00C2791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7577FE">
        <w:rPr>
          <w:sz w:val="28"/>
          <w:szCs w:val="28"/>
        </w:rPr>
        <w:t xml:space="preserve">В целях решения вопросов местного значения и социальных задач муниципального образования </w:t>
      </w:r>
      <w:r>
        <w:rPr>
          <w:sz w:val="28"/>
          <w:szCs w:val="28"/>
        </w:rPr>
        <w:t>Ковыльновское</w:t>
      </w:r>
      <w:r w:rsidRPr="007577FE">
        <w:rPr>
          <w:sz w:val="28"/>
          <w:szCs w:val="28"/>
        </w:rPr>
        <w:t xml:space="preserve"> сельское поселение, в соответствии с Федеральным законом от 06.10.2003 № 131-ФЗ </w:t>
      </w:r>
      <w:r>
        <w:rPr>
          <w:sz w:val="28"/>
          <w:szCs w:val="28"/>
        </w:rPr>
        <w:t>«</w:t>
      </w:r>
      <w:r w:rsidRPr="007577F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577FE">
        <w:rPr>
          <w:sz w:val="28"/>
          <w:szCs w:val="28"/>
        </w:rPr>
        <w:t xml:space="preserve">, Федеральным законом от 10.01.2002 № 7-ФЗ </w:t>
      </w:r>
      <w:r>
        <w:rPr>
          <w:sz w:val="28"/>
          <w:szCs w:val="28"/>
        </w:rPr>
        <w:t>«</w:t>
      </w:r>
      <w:r w:rsidRPr="007577FE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7577FE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Ковыльновское</w:t>
      </w:r>
      <w:r w:rsidRPr="007577FE">
        <w:rPr>
          <w:sz w:val="28"/>
          <w:szCs w:val="28"/>
        </w:rPr>
        <w:t xml:space="preserve"> сельское поселение, </w:t>
      </w:r>
      <w:r w:rsidRPr="007577FE">
        <w:rPr>
          <w:rFonts w:eastAsia="Arial Unicode MS"/>
          <w:color w:val="000000"/>
          <w:sz w:val="28"/>
          <w:szCs w:val="28"/>
        </w:rPr>
        <w:t xml:space="preserve">решением  </w:t>
      </w:r>
      <w:r>
        <w:rPr>
          <w:rFonts w:eastAsia="Arial Unicode MS"/>
          <w:color w:val="000000"/>
          <w:sz w:val="28"/>
          <w:szCs w:val="28"/>
        </w:rPr>
        <w:t>Ковыльновского</w:t>
      </w:r>
      <w:r w:rsidRPr="007577FE">
        <w:rPr>
          <w:rFonts w:eastAsia="Arial Unicode MS"/>
          <w:color w:val="000000"/>
          <w:sz w:val="28"/>
          <w:szCs w:val="28"/>
        </w:rPr>
        <w:t xml:space="preserve"> сельского совета 1 созыва  от </w:t>
      </w:r>
      <w:r w:rsidRPr="00D35E27">
        <w:rPr>
          <w:rFonts w:eastAsia="Arial Unicode MS"/>
          <w:sz w:val="28"/>
          <w:szCs w:val="28"/>
        </w:rPr>
        <w:t>1</w:t>
      </w:r>
      <w:r w:rsidR="00D35E27" w:rsidRPr="00D35E27">
        <w:rPr>
          <w:rFonts w:eastAsia="Arial Unicode MS"/>
          <w:sz w:val="28"/>
          <w:szCs w:val="28"/>
        </w:rPr>
        <w:t>9</w:t>
      </w:r>
      <w:r w:rsidRPr="00D35E27">
        <w:rPr>
          <w:rFonts w:eastAsia="Arial Unicode MS"/>
          <w:sz w:val="28"/>
          <w:szCs w:val="28"/>
        </w:rPr>
        <w:t>.07.2019г. № 6</w:t>
      </w:r>
      <w:r w:rsidR="00D35E27" w:rsidRPr="00D35E27">
        <w:rPr>
          <w:rFonts w:eastAsia="Arial Unicode MS"/>
          <w:sz w:val="28"/>
          <w:szCs w:val="28"/>
        </w:rPr>
        <w:t>0</w:t>
      </w:r>
      <w:r w:rsidRPr="00D35E27">
        <w:rPr>
          <w:rFonts w:eastAsia="Arial Unicode MS"/>
          <w:sz w:val="28"/>
          <w:szCs w:val="28"/>
        </w:rPr>
        <w:t>3</w:t>
      </w:r>
      <w:r w:rsidRPr="007577FE">
        <w:rPr>
          <w:rFonts w:eastAsia="Arial Unicode MS"/>
          <w:color w:val="000000"/>
          <w:sz w:val="28"/>
          <w:szCs w:val="28"/>
        </w:rPr>
        <w:t xml:space="preserve"> «Об утверждении  Правил благоустройства</w:t>
      </w:r>
      <w:proofErr w:type="gramEnd"/>
      <w:r w:rsidRPr="007577FE">
        <w:rPr>
          <w:rFonts w:eastAsia="Arial Unicode MS"/>
          <w:color w:val="000000"/>
          <w:sz w:val="28"/>
          <w:szCs w:val="28"/>
        </w:rPr>
        <w:t xml:space="preserve"> и санитарного содержания территории </w:t>
      </w:r>
      <w:r>
        <w:rPr>
          <w:rFonts w:eastAsia="Arial Unicode MS"/>
          <w:color w:val="000000"/>
          <w:sz w:val="28"/>
          <w:szCs w:val="28"/>
        </w:rPr>
        <w:t>Ковыльновского</w:t>
      </w:r>
      <w:r w:rsidRPr="007577FE">
        <w:rPr>
          <w:rFonts w:eastAsia="Arial Unicode MS"/>
          <w:color w:val="000000"/>
          <w:sz w:val="28"/>
          <w:szCs w:val="28"/>
        </w:rPr>
        <w:t xml:space="preserve"> сельского поселения Раздольненского района Республики Крым»</w:t>
      </w:r>
      <w:r>
        <w:rPr>
          <w:rFonts w:eastAsia="Arial Unicode MS"/>
          <w:color w:val="000000"/>
          <w:sz w:val="28"/>
          <w:szCs w:val="28"/>
        </w:rPr>
        <w:t xml:space="preserve"> (с изменениями и дополнениями)</w:t>
      </w:r>
    </w:p>
    <w:p w:rsidR="002575D4" w:rsidRPr="007577FE" w:rsidRDefault="002575D4" w:rsidP="00C2791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577FE">
        <w:rPr>
          <w:b/>
          <w:sz w:val="28"/>
          <w:szCs w:val="28"/>
        </w:rPr>
        <w:t>ПОСТАНОВЛЯЮ:</w:t>
      </w:r>
    </w:p>
    <w:p w:rsidR="002575D4" w:rsidRPr="007577FE" w:rsidRDefault="002575D4" w:rsidP="002575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"/>
      <w:r w:rsidRPr="007577FE">
        <w:rPr>
          <w:sz w:val="28"/>
          <w:szCs w:val="28"/>
        </w:rPr>
        <w:t xml:space="preserve">1. Утвердить Порядок инвентаризации и паспортизации зеленых насаждений </w:t>
      </w:r>
      <w:r w:rsidR="00C27916">
        <w:rPr>
          <w:sz w:val="28"/>
          <w:szCs w:val="28"/>
        </w:rPr>
        <w:t>Ковыльновского</w:t>
      </w:r>
      <w:r w:rsidRPr="007577FE">
        <w:rPr>
          <w:sz w:val="28"/>
          <w:szCs w:val="28"/>
        </w:rPr>
        <w:t xml:space="preserve"> сельского поселения (приложение).</w:t>
      </w:r>
    </w:p>
    <w:bookmarkEnd w:id="3"/>
    <w:p w:rsidR="00C27916" w:rsidRPr="007577FE" w:rsidRDefault="00C27916" w:rsidP="00C2791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577FE">
        <w:rPr>
          <w:sz w:val="28"/>
          <w:szCs w:val="28"/>
          <w:lang w:val="uk-UA" w:eastAsia="zh-CN"/>
        </w:rPr>
        <w:t xml:space="preserve">2. </w:t>
      </w:r>
      <w:proofErr w:type="spellStart"/>
      <w:r w:rsidRPr="007577FE">
        <w:rPr>
          <w:sz w:val="28"/>
          <w:szCs w:val="28"/>
          <w:lang w:val="uk-UA" w:eastAsia="zh-CN"/>
        </w:rPr>
        <w:t>Обнародовать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настоящее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постановление</w:t>
      </w:r>
      <w:proofErr w:type="spellEnd"/>
      <w:r w:rsidRPr="007577FE">
        <w:rPr>
          <w:sz w:val="28"/>
          <w:szCs w:val="28"/>
          <w:lang w:val="uk-UA" w:eastAsia="zh-CN"/>
        </w:rPr>
        <w:t xml:space="preserve"> на </w:t>
      </w:r>
      <w:proofErr w:type="spellStart"/>
      <w:r w:rsidRPr="007577FE">
        <w:rPr>
          <w:sz w:val="28"/>
          <w:szCs w:val="28"/>
          <w:lang w:val="uk-UA" w:eastAsia="zh-CN"/>
        </w:rPr>
        <w:t>информационных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7577FE">
        <w:rPr>
          <w:sz w:val="28"/>
          <w:szCs w:val="28"/>
          <w:lang w:val="uk-UA" w:eastAsia="zh-CN"/>
        </w:rPr>
        <w:t>населенных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пунктов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</w:t>
      </w:r>
      <w:r w:rsidRPr="007577FE">
        <w:rPr>
          <w:sz w:val="28"/>
          <w:szCs w:val="28"/>
          <w:lang w:val="uk-UA" w:eastAsia="zh-CN"/>
        </w:rPr>
        <w:t xml:space="preserve">о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и на </w:t>
      </w:r>
      <w:proofErr w:type="spellStart"/>
      <w:r w:rsidRPr="007577FE">
        <w:rPr>
          <w:sz w:val="28"/>
          <w:szCs w:val="28"/>
          <w:lang w:val="uk-UA" w:eastAsia="zh-CN"/>
        </w:rPr>
        <w:t>официальном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сайте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А</w:t>
      </w:r>
      <w:r w:rsidRPr="007577FE">
        <w:rPr>
          <w:sz w:val="28"/>
          <w:szCs w:val="28"/>
          <w:lang w:val="uk-UA" w:eastAsia="zh-CN"/>
        </w:rPr>
        <w:t>дминистрации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</w:t>
      </w:r>
      <w:r w:rsidRPr="007577FE">
        <w:rPr>
          <w:sz w:val="28"/>
          <w:szCs w:val="28"/>
          <w:lang w:val="uk-UA" w:eastAsia="zh-CN"/>
        </w:rPr>
        <w:t xml:space="preserve">о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с сети </w:t>
      </w:r>
      <w:proofErr w:type="spellStart"/>
      <w:r w:rsidRPr="007577FE">
        <w:rPr>
          <w:sz w:val="28"/>
          <w:szCs w:val="28"/>
          <w:lang w:val="uk-UA" w:eastAsia="zh-CN"/>
        </w:rPr>
        <w:t>Интернет</w:t>
      </w:r>
      <w:proofErr w:type="spellEnd"/>
      <w:r w:rsidRPr="007577FE">
        <w:rPr>
          <w:sz w:val="28"/>
          <w:szCs w:val="28"/>
          <w:lang w:val="uk-UA" w:eastAsia="zh-CN"/>
        </w:rPr>
        <w:t xml:space="preserve"> (</w:t>
      </w:r>
      <w:r w:rsidRPr="00C27916">
        <w:rPr>
          <w:sz w:val="28"/>
        </w:rPr>
        <w:t>http://kovilnovskoe-sp.ru/)</w:t>
      </w:r>
      <w:r>
        <w:rPr>
          <w:sz w:val="28"/>
        </w:rPr>
        <w:t>.</w:t>
      </w:r>
    </w:p>
    <w:p w:rsidR="002575D4" w:rsidRPr="00CF38EE" w:rsidRDefault="002575D4" w:rsidP="002575D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3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Настоящее постановление вступает в силу с момента его </w:t>
      </w:r>
      <w:r w:rsidR="00F44835" w:rsidRPr="00CF38EE">
        <w:rPr>
          <w:rFonts w:cs="Tahoma"/>
          <w:sz w:val="28"/>
          <w:szCs w:val="28"/>
          <w:lang w:eastAsia="ar-SA" w:bidi="en-US"/>
        </w:rPr>
        <w:t>обнародования</w:t>
      </w:r>
      <w:r w:rsidRPr="00CF38EE">
        <w:rPr>
          <w:rFonts w:cs="Tahoma"/>
          <w:sz w:val="28"/>
          <w:szCs w:val="28"/>
          <w:lang w:eastAsia="ar-SA" w:bidi="en-US"/>
        </w:rPr>
        <w:t>.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4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</w:t>
      </w:r>
      <w:proofErr w:type="gramStart"/>
      <w:r w:rsidRPr="007577FE">
        <w:rPr>
          <w:rFonts w:cs="Tahoma"/>
          <w:color w:val="000000"/>
          <w:sz w:val="28"/>
          <w:szCs w:val="28"/>
          <w:lang w:eastAsia="ar-SA" w:bidi="en-US"/>
        </w:rPr>
        <w:t>Контроль за</w:t>
      </w:r>
      <w:proofErr w:type="gramEnd"/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 выполнением настоящего постановления оставляю за собой.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C27916" w:rsidRPr="00D34F4D" w:rsidRDefault="00C27916" w:rsidP="00C27916">
      <w:pPr>
        <w:rPr>
          <w:sz w:val="28"/>
          <w:szCs w:val="28"/>
        </w:rPr>
      </w:pPr>
      <w:r w:rsidRPr="00D34F4D">
        <w:rPr>
          <w:sz w:val="28"/>
          <w:szCs w:val="28"/>
        </w:rPr>
        <w:t xml:space="preserve">Председатель Ковыльновского </w:t>
      </w:r>
      <w:proofErr w:type="gramStart"/>
      <w:r w:rsidRPr="00D34F4D">
        <w:rPr>
          <w:sz w:val="28"/>
          <w:szCs w:val="28"/>
        </w:rPr>
        <w:t>сельского</w:t>
      </w:r>
      <w:proofErr w:type="gramEnd"/>
      <w:r w:rsidRPr="00D34F4D">
        <w:rPr>
          <w:sz w:val="28"/>
          <w:szCs w:val="28"/>
        </w:rPr>
        <w:t xml:space="preserve"> </w:t>
      </w:r>
    </w:p>
    <w:p w:rsidR="00C27916" w:rsidRPr="00D34F4D" w:rsidRDefault="00C27916" w:rsidP="00C27916">
      <w:pPr>
        <w:rPr>
          <w:sz w:val="28"/>
          <w:szCs w:val="28"/>
        </w:rPr>
      </w:pPr>
      <w:r w:rsidRPr="00D34F4D">
        <w:rPr>
          <w:sz w:val="28"/>
          <w:szCs w:val="28"/>
        </w:rPr>
        <w:t>совет</w:t>
      </w:r>
      <w:proofErr w:type="gramStart"/>
      <w:r w:rsidRPr="00D34F4D">
        <w:rPr>
          <w:sz w:val="28"/>
          <w:szCs w:val="28"/>
        </w:rPr>
        <w:t>а-</w:t>
      </w:r>
      <w:proofErr w:type="gramEnd"/>
      <w:r w:rsidRPr="00D34F4D">
        <w:rPr>
          <w:sz w:val="28"/>
          <w:szCs w:val="28"/>
        </w:rPr>
        <w:t xml:space="preserve"> глава Администрации</w:t>
      </w:r>
    </w:p>
    <w:p w:rsidR="00C27916" w:rsidRDefault="00C27916" w:rsidP="00C27916">
      <w:pPr>
        <w:jc w:val="both"/>
        <w:rPr>
          <w:sz w:val="28"/>
          <w:szCs w:val="28"/>
        </w:rPr>
      </w:pPr>
      <w:r w:rsidRPr="00D34F4D">
        <w:rPr>
          <w:sz w:val="28"/>
          <w:szCs w:val="28"/>
        </w:rPr>
        <w:t xml:space="preserve">Ковыльновского сельского поселения       </w:t>
      </w:r>
      <w:r>
        <w:rPr>
          <w:sz w:val="28"/>
          <w:szCs w:val="28"/>
        </w:rPr>
        <w:t xml:space="preserve">                           </w:t>
      </w:r>
      <w:r w:rsidRPr="00D34F4D">
        <w:rPr>
          <w:sz w:val="28"/>
          <w:szCs w:val="28"/>
        </w:rPr>
        <w:t xml:space="preserve">  Ю.Н. </w:t>
      </w:r>
      <w:proofErr w:type="spellStart"/>
      <w:r w:rsidRPr="00D34F4D">
        <w:rPr>
          <w:sz w:val="28"/>
          <w:szCs w:val="28"/>
        </w:rPr>
        <w:t>Михайленко</w:t>
      </w:r>
      <w:proofErr w:type="spellEnd"/>
    </w:p>
    <w:p w:rsidR="0007066B" w:rsidRDefault="0007066B" w:rsidP="00C27916">
      <w:pPr>
        <w:jc w:val="both"/>
        <w:rPr>
          <w:sz w:val="28"/>
          <w:szCs w:val="28"/>
        </w:rPr>
      </w:pPr>
    </w:p>
    <w:p w:rsidR="0007066B" w:rsidRDefault="0007066B" w:rsidP="00C27916">
      <w:pPr>
        <w:jc w:val="both"/>
        <w:rPr>
          <w:sz w:val="28"/>
          <w:szCs w:val="28"/>
        </w:rPr>
      </w:pPr>
    </w:p>
    <w:p w:rsidR="0007066B" w:rsidRDefault="0007066B" w:rsidP="00C27916">
      <w:pPr>
        <w:jc w:val="both"/>
        <w:rPr>
          <w:sz w:val="28"/>
          <w:szCs w:val="28"/>
        </w:rPr>
      </w:pPr>
    </w:p>
    <w:p w:rsidR="0007066B" w:rsidRDefault="0007066B" w:rsidP="00C27916">
      <w:pPr>
        <w:jc w:val="both"/>
        <w:rPr>
          <w:sz w:val="28"/>
          <w:szCs w:val="28"/>
        </w:rPr>
      </w:pPr>
    </w:p>
    <w:p w:rsidR="00C27916" w:rsidRPr="00C27916" w:rsidRDefault="00C27916" w:rsidP="00C2791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5D4" w:rsidRPr="00BB6093" w:rsidRDefault="00CF38EE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2575D4" w:rsidRPr="00BB6093">
        <w:rPr>
          <w:sz w:val="28"/>
          <w:szCs w:val="28"/>
          <w:lang w:val="uk-UA"/>
        </w:rPr>
        <w:t>Приложение</w:t>
      </w:r>
      <w:proofErr w:type="spellEnd"/>
      <w:r w:rsidR="002575D4" w:rsidRPr="00BB6093">
        <w:rPr>
          <w:sz w:val="28"/>
          <w:szCs w:val="28"/>
          <w:lang w:val="uk-UA"/>
        </w:rPr>
        <w:t xml:space="preserve"> </w:t>
      </w:r>
    </w:p>
    <w:p w:rsidR="002575D4" w:rsidRPr="00BB6093" w:rsidRDefault="00CF38EE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2575D4" w:rsidRPr="00BB6093">
        <w:rPr>
          <w:sz w:val="28"/>
          <w:szCs w:val="28"/>
          <w:lang w:val="uk-UA"/>
        </w:rPr>
        <w:t xml:space="preserve">к </w:t>
      </w:r>
      <w:proofErr w:type="spellStart"/>
      <w:r w:rsidR="002575D4" w:rsidRPr="00BB6093">
        <w:rPr>
          <w:sz w:val="28"/>
          <w:szCs w:val="28"/>
          <w:lang w:val="uk-UA"/>
        </w:rPr>
        <w:t>постановлению</w:t>
      </w:r>
      <w:proofErr w:type="spellEnd"/>
      <w:r w:rsidR="002575D4" w:rsidRPr="00BB6093">
        <w:rPr>
          <w:sz w:val="28"/>
          <w:szCs w:val="28"/>
          <w:lang w:val="uk-UA"/>
        </w:rPr>
        <w:t xml:space="preserve"> </w:t>
      </w:r>
      <w:proofErr w:type="spellStart"/>
      <w:r w:rsidR="002575D4" w:rsidRPr="00BB6093">
        <w:rPr>
          <w:sz w:val="28"/>
          <w:szCs w:val="28"/>
          <w:lang w:val="uk-UA"/>
        </w:rPr>
        <w:t>Администрации</w:t>
      </w:r>
      <w:proofErr w:type="spellEnd"/>
    </w:p>
    <w:p w:rsidR="002575D4" w:rsidRPr="00BB6093" w:rsidRDefault="00CD1346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Ковыльновского</w:t>
      </w:r>
      <w:r w:rsidR="002575D4" w:rsidRPr="00BB6093">
        <w:rPr>
          <w:sz w:val="28"/>
          <w:szCs w:val="28"/>
          <w:lang w:val="uk-UA"/>
        </w:rPr>
        <w:t xml:space="preserve"> </w:t>
      </w:r>
      <w:proofErr w:type="spellStart"/>
      <w:r w:rsidR="002575D4" w:rsidRPr="00BB6093">
        <w:rPr>
          <w:sz w:val="28"/>
          <w:szCs w:val="28"/>
          <w:lang w:val="uk-UA"/>
        </w:rPr>
        <w:t>сельского</w:t>
      </w:r>
      <w:proofErr w:type="spellEnd"/>
      <w:r w:rsidR="002575D4" w:rsidRPr="00BB6093">
        <w:rPr>
          <w:sz w:val="28"/>
          <w:szCs w:val="28"/>
          <w:lang w:val="uk-UA"/>
        </w:rPr>
        <w:t xml:space="preserve">  </w:t>
      </w:r>
      <w:proofErr w:type="spellStart"/>
      <w:r w:rsidR="002575D4" w:rsidRPr="00BB6093">
        <w:rPr>
          <w:sz w:val="28"/>
          <w:szCs w:val="28"/>
          <w:lang w:val="uk-UA"/>
        </w:rPr>
        <w:t>поселения</w:t>
      </w:r>
      <w:proofErr w:type="spellEnd"/>
    </w:p>
    <w:p w:rsidR="002575D4" w:rsidRPr="00BB6093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BB6093">
        <w:rPr>
          <w:sz w:val="28"/>
          <w:szCs w:val="28"/>
          <w:lang w:val="uk-UA" w:bidi="hi-IN"/>
        </w:rPr>
        <w:t xml:space="preserve">                          </w:t>
      </w:r>
      <w:r w:rsidR="00CF38EE">
        <w:rPr>
          <w:sz w:val="28"/>
          <w:szCs w:val="28"/>
          <w:lang w:val="uk-UA" w:bidi="hi-IN"/>
        </w:rPr>
        <w:t xml:space="preserve">                             </w:t>
      </w:r>
      <w:r w:rsidR="00CF38EE">
        <w:rPr>
          <w:sz w:val="28"/>
          <w:szCs w:val="28"/>
          <w:lang w:val="uk-UA" w:bidi="hi-IN"/>
        </w:rPr>
        <w:tab/>
      </w:r>
      <w:r w:rsidRPr="00BB6093">
        <w:rPr>
          <w:sz w:val="28"/>
          <w:szCs w:val="28"/>
          <w:lang w:val="uk-UA" w:bidi="hi-IN"/>
        </w:rPr>
        <w:t xml:space="preserve">от   </w:t>
      </w:r>
      <w:r w:rsidR="00CD1346">
        <w:rPr>
          <w:sz w:val="28"/>
          <w:szCs w:val="28"/>
          <w:lang w:val="uk-UA" w:bidi="hi-IN"/>
        </w:rPr>
        <w:t>_____</w:t>
      </w:r>
      <w:r w:rsidRPr="00BB6093">
        <w:rPr>
          <w:sz w:val="28"/>
          <w:szCs w:val="28"/>
          <w:lang w:val="uk-UA" w:bidi="hi-IN"/>
        </w:rPr>
        <w:t xml:space="preserve">.2020    № </w:t>
      </w:r>
      <w:r w:rsidR="00CD1346">
        <w:rPr>
          <w:sz w:val="28"/>
          <w:szCs w:val="28"/>
          <w:lang w:val="uk-UA" w:bidi="hi-IN"/>
        </w:rPr>
        <w:t>______</w:t>
      </w:r>
    </w:p>
    <w:p w:rsidR="002575D4" w:rsidRPr="00BB6093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BB6093">
        <w:rPr>
          <w:sz w:val="28"/>
          <w:szCs w:val="28"/>
          <w:lang w:val="uk-UA" w:bidi="hi-IN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  <w:sz w:val="28"/>
          <w:szCs w:val="28"/>
        </w:rPr>
      </w:pP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Порядок инвентаризации и паспортизации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  <w:sz w:val="28"/>
          <w:szCs w:val="28"/>
        </w:rPr>
      </w:pP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зеленых насаждений </w:t>
      </w:r>
      <w:r w:rsidR="00CD1346">
        <w:rPr>
          <w:rStyle w:val="s5mailrucssattributepostfix"/>
          <w:b/>
          <w:bCs/>
          <w:color w:val="000000"/>
          <w:sz w:val="28"/>
          <w:szCs w:val="28"/>
        </w:rPr>
        <w:t>Ковыльновского</w:t>
      </w: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 сельского поселения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093">
        <w:rPr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BB6093">
        <w:rPr>
          <w:rStyle w:val="s7mailrucssattributepostfix"/>
          <w:color w:val="000000"/>
          <w:sz w:val="28"/>
          <w:szCs w:val="28"/>
        </w:rPr>
        <w:t xml:space="preserve">Порядок инвентаризации и паспортизации зеленых насаждений </w:t>
      </w:r>
      <w:r w:rsidR="00CD1346">
        <w:rPr>
          <w:rStyle w:val="s7mailrucssattributepostfix"/>
          <w:color w:val="000000"/>
          <w:sz w:val="28"/>
          <w:szCs w:val="28"/>
        </w:rPr>
        <w:t>Ковыльн</w:t>
      </w:r>
      <w:r w:rsidRPr="00BB6093">
        <w:rPr>
          <w:rStyle w:val="s7mailrucssattributepostfix"/>
          <w:color w:val="000000"/>
          <w:sz w:val="28"/>
          <w:szCs w:val="28"/>
        </w:rPr>
        <w:t xml:space="preserve">овского сельского поселения (далее - Порядок) разработан 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Методикой инвентаризации городских зеленых насаждений, утвержденной Минстроем России </w:t>
      </w:r>
      <w:r w:rsidRPr="00BB6093">
        <w:rPr>
          <w:rStyle w:val="s7mailrucssattributepostfix"/>
          <w:sz w:val="28"/>
          <w:szCs w:val="28"/>
        </w:rPr>
        <w:t>от 28 июля 1988 года № 5</w:t>
      </w:r>
      <w:r w:rsidRPr="00BB6093">
        <w:rPr>
          <w:rStyle w:val="s7mailrucssattributepostfix"/>
          <w:color w:val="000000"/>
          <w:sz w:val="28"/>
          <w:szCs w:val="28"/>
        </w:rPr>
        <w:t>.</w:t>
      </w:r>
      <w:proofErr w:type="gramEnd"/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4" w:name="Par53"/>
      <w:bookmarkEnd w:id="4"/>
      <w:r w:rsidRPr="00BB6093">
        <w:rPr>
          <w:rStyle w:val="s7mailrucssattributepostfix"/>
          <w:b/>
          <w:color w:val="000000"/>
          <w:sz w:val="28"/>
          <w:szCs w:val="28"/>
        </w:rPr>
        <w:t>1. Общие положения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1.1. Инвентаризация зеленых насаждений проводится в целях: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границ озелененной территории и их документального закрепления;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получения достоверных данных по количеству зеленых насаждений в </w:t>
      </w:r>
      <w:r w:rsidR="00CD1346">
        <w:rPr>
          <w:rStyle w:val="s7mailrucssattributepostfix"/>
          <w:color w:val="000000"/>
          <w:sz w:val="28"/>
          <w:szCs w:val="28"/>
        </w:rPr>
        <w:t>Ковыльновском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сельском поселении, их состоянию для ведения муниципального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своевременной регистрации происшедших изменений;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7mailrucssattributepostfix"/>
          <w:color w:val="000000"/>
          <w:sz w:val="28"/>
          <w:szCs w:val="28"/>
        </w:rPr>
        <w:t xml:space="preserve">- установления </w:t>
      </w:r>
      <w:r w:rsidRPr="00BB6093">
        <w:rPr>
          <w:rStyle w:val="s7mailrucssattributepostfix"/>
          <w:color w:val="000000"/>
          <w:sz w:val="28"/>
          <w:szCs w:val="28"/>
        </w:rPr>
        <w:t xml:space="preserve">наличия и </w:t>
      </w:r>
      <w:proofErr w:type="gramStart"/>
      <w:r w:rsidRPr="00BB6093">
        <w:rPr>
          <w:rStyle w:val="s7mailrucssattributepostfix"/>
          <w:color w:val="000000"/>
          <w:sz w:val="28"/>
          <w:szCs w:val="28"/>
        </w:rPr>
        <w:t>принадлежности</w:t>
      </w:r>
      <w:proofErr w:type="gramEnd"/>
      <w:r w:rsidRPr="00BB6093">
        <w:rPr>
          <w:rStyle w:val="s7mailrucssattributepostfix"/>
          <w:color w:val="000000"/>
          <w:sz w:val="28"/>
          <w:szCs w:val="28"/>
        </w:rPr>
        <w:t xml:space="preserve">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регламентирования работ по содержанию зеленых насаждений, их капитальному ремонту и реконструкции;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организации рационального использования территорий</w:t>
      </w:r>
      <w:r w:rsidRPr="00BB6093">
        <w:t xml:space="preserve"> </w:t>
      </w:r>
      <w:r w:rsidR="00CD1346">
        <w:rPr>
          <w:rStyle w:val="s7mailrucssattributepostfix"/>
          <w:color w:val="000000"/>
          <w:sz w:val="28"/>
          <w:szCs w:val="28"/>
        </w:rPr>
        <w:t xml:space="preserve">Ковыльновского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обеспечения учета объектов озеленения и зеленых насаждений в целом по  </w:t>
      </w:r>
      <w:proofErr w:type="spellStart"/>
      <w:r w:rsidR="00CD1346">
        <w:rPr>
          <w:rStyle w:val="s7mailrucssattributepostfix"/>
          <w:color w:val="000000"/>
          <w:sz w:val="28"/>
          <w:szCs w:val="28"/>
        </w:rPr>
        <w:t>Ковыльновскому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сельскому поселению.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lastRenderedPageBreak/>
        <w:t xml:space="preserve">1.2. 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</w:t>
      </w:r>
      <w:r w:rsidR="00CD1346">
        <w:rPr>
          <w:rStyle w:val="s7mailrucssattributepostfix"/>
          <w:color w:val="000000"/>
          <w:sz w:val="28"/>
          <w:szCs w:val="28"/>
        </w:rPr>
        <w:t>Ковыльновского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1.3. Инвентаризация и паспортизация зеленых насаждений, расположенных на землях, находящихся в собственности </w:t>
      </w:r>
      <w:r w:rsidR="00CD1346">
        <w:rPr>
          <w:rStyle w:val="s7mailrucssattributepostfix"/>
          <w:color w:val="000000"/>
          <w:sz w:val="28"/>
          <w:szCs w:val="28"/>
        </w:rPr>
        <w:t>Ковыльновского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поселения, может осуществляться землепользователями, при отсутствии последних - органами местного самоуправления </w:t>
      </w:r>
      <w:r w:rsidR="00CD1346">
        <w:rPr>
          <w:rStyle w:val="s7mailrucssattributepostfix"/>
          <w:color w:val="000000"/>
          <w:sz w:val="28"/>
          <w:szCs w:val="28"/>
        </w:rPr>
        <w:t>Ковыльновского</w:t>
      </w:r>
      <w:r w:rsidR="00CD1346" w:rsidRPr="00BB6093">
        <w:rPr>
          <w:rStyle w:val="s7mailrucssattributepostfix"/>
          <w:color w:val="000000"/>
          <w:sz w:val="28"/>
          <w:szCs w:val="28"/>
        </w:rPr>
        <w:t xml:space="preserve">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1.4. 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5" w:name="Par69"/>
      <w:bookmarkEnd w:id="5"/>
      <w:r w:rsidRPr="00BB6093">
        <w:rPr>
          <w:rStyle w:val="s7mailrucssattributepostfix"/>
          <w:b/>
          <w:color w:val="000000"/>
          <w:sz w:val="28"/>
          <w:szCs w:val="28"/>
        </w:rPr>
        <w:t>2. Порядок проведения работ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2.1. Инвентаризация проводится на основе утвержденного ситуационного плана (масштаб 1:2000) и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топоплана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(масштаб 1:500) в два этапа. На первом этапе устанавливается площадь, границы и классификация объекта. На втором этапе определяется качественное и количественное состояние зеленых насаждений и элементов благоустройства.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2.2. Инвентаризация проводится с использованием имеющихся геодезических материалов, проектов, чертежей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топосъемки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в М 1:500 - 1:1000 (в отдельных случаях 1:2000, например, на протяженных магистралях с одним или двумя типами насаждений). При отсутствии этих материалов работу по съемке инвентаризуемых объектов выполняют организации, осуществляющие техническую инвентаризацию, руководствуясь инструкцией по городским съемкам. В исключительных случаях допускается геодезическая съемка небольших по площади объектов.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2.3. Для проведения натурных работ с геодезических материалов снимается копия плана озелененной территории (без нанесения координационной сетки, полигонометрических знаков, марок, реперов нивелирования).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выкопировку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Копия плана сверяется с натурой, уточняется соответствие нанесенной на плане границы и ситуации учитываемого объекта.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Корректура ситуации заносится в абрис. При изменениях ситуации более 35% площади проводится горизонтальная съемка.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lastRenderedPageBreak/>
        <w:t>2.4. 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 пределах учетного участка определяются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и тип озелененной территории.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Если при обследовании насаждений в натуре окажется, что в пределах учетного участка имеются разные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 процессе обследования зеленых насаждений, расположенных на учетном участке, в рабочем дневнике (</w:t>
      </w:r>
      <w:r w:rsidRPr="0007066B">
        <w:rPr>
          <w:rStyle w:val="s7mailrucssattributepostfix"/>
          <w:sz w:val="28"/>
          <w:szCs w:val="28"/>
        </w:rPr>
        <w:t>приложение № 1)</w:t>
      </w:r>
      <w:r w:rsidRPr="007577FE">
        <w:rPr>
          <w:rStyle w:val="s7mailrucssattributepostfix"/>
          <w:color w:val="000000"/>
          <w:sz w:val="28"/>
          <w:szCs w:val="28"/>
        </w:rPr>
        <w:t xml:space="preserve"> записываются нижеследующие данные в отношении: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деревьев, расположенных на магистралях, улицах (проездах), бульварах, в скверах, садах, парках, на набережных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</w:t>
      </w:r>
      <w:r>
        <w:rPr>
          <w:rStyle w:val="s7mailrucssattributepostfix"/>
          <w:color w:val="000000"/>
          <w:sz w:val="28"/>
          <w:szCs w:val="28"/>
        </w:rPr>
        <w:t>: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 Площадь под посадкой дерева условно принимается в размере </w:t>
      </w:r>
      <w:smartTag w:uri="urn:schemas-microsoft-com:office:smarttags" w:element="metricconverter">
        <w:smartTagPr>
          <w:attr w:name="ProductID" w:val="0,5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0,5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2. Сведения о деревьях и кустарниках, расположенных на проездах, записываются по четной и нечетной сторонам отдельно.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3. Сведения о площадях газонов и цветников записываются в последнюю очередь.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кустарников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Площадь одиночного кустарника или кустарника в группе определяется по проекции кроны (либо принимается условно в размере </w:t>
      </w:r>
      <w:smartTag w:uri="urn:schemas-microsoft-com:office:smarttags" w:element="metricconverter">
        <w:smartTagPr>
          <w:attr w:name="ProductID" w:val="0,3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0,3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), площадь живой изгороди определяется путем умножения ширины траншеи на длину);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2575D4" w:rsidRPr="0007066B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2.5. Состояние зеленых насаждений и элементов благоустройства территории определяется по признакам, приведенным </w:t>
      </w:r>
      <w:r w:rsidRPr="0007066B">
        <w:rPr>
          <w:rStyle w:val="s7mailrucssattributepostfix"/>
          <w:sz w:val="28"/>
          <w:szCs w:val="28"/>
        </w:rPr>
        <w:t>в приложении № 2.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2.6. На плане показывается количество деревьев и кустарников на учетном участке по породам.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2.7. На основе откорректированного графического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lastRenderedPageBreak/>
        <w:t>- внешние границы ландшафтно-архитектурного объекта с линейными размерами их протяженности;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внешнюю ситуацию за границами;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границы и номера учетных участков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расположение малых архитектурных форм (схематично);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размещение газонов, цветников;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плоскостные сооружения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дорожно-тропиночная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сеть с учетом типов покрытий;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условные обозначения и экспликацию</w:t>
      </w:r>
      <w:r>
        <w:rPr>
          <w:rStyle w:val="s7mailrucssattributepostfix"/>
          <w:color w:val="000000"/>
          <w:sz w:val="28"/>
          <w:szCs w:val="28"/>
        </w:rPr>
        <w:t>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зеленых насаждений улиц, проездов, переулков, площадей, набережных показывается номер учетного участка, каждое дерево и его номер в пределах учетного участка;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парка, лесопарка наносятся: проселки, поляны, прогалины, водоемы и др. ситуации. Древесно-кустарниковая растительность показывается в условных обозначениях;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при учете скверов, садов, бульваров,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внутридворовых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2.8. 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а) при площади до </w:t>
      </w:r>
      <w:smartTag w:uri="urn:schemas-microsoft-com:office:smarttags" w:element="metricconverter">
        <w:smartTagPr>
          <w:attr w:name="ProductID" w:val="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- 1:500;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б) при площади от 5 до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- 1:1000 или 1:2000;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в) при площади более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- 1:2000 или 1:5000.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2.9. Площадь инвентаризуемого объекта вычисляется по плану одним из нижеследующих способов: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разбивкой на простейшие геометрические фигуры;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планиметром;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палеткой (небольших по площади контуров);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аналитически.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2.10. Выполненная работа по инвентаризации объектов зеленых насаждений проверяется в натуре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камерально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6" w:name="Par116"/>
      <w:bookmarkEnd w:id="6"/>
      <w:r w:rsidRPr="007577FE">
        <w:rPr>
          <w:rStyle w:val="s7mailrucssattributepostfix"/>
          <w:b/>
          <w:color w:val="000000"/>
          <w:sz w:val="28"/>
          <w:szCs w:val="28"/>
        </w:rPr>
        <w:lastRenderedPageBreak/>
        <w:t>3. Составление паспорта учетных объектов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07066B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3.1. В результате проведения технического учета на каждый ландшафтно-архитектурный объект составляется паспорт учетного объекта (далее - паспорт) в соответствии с </w:t>
      </w:r>
      <w:r w:rsidRPr="0007066B">
        <w:rPr>
          <w:rStyle w:val="s7mailrucssattributepostfix"/>
          <w:sz w:val="28"/>
          <w:szCs w:val="28"/>
        </w:rPr>
        <w:t>приложением № 3.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3.2. Заполнение паспорта по всем показателям ведется после выполнения графических и вычислительных работ.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3.3. Паспорт должен иметь кодовый номер.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3.4. Паспорт утверждается балансодержателем (фактическим землепользователем) озелененной территории.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3.5. Паспорт должен содержать следующие обязательные сведения: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инвентаризационный план территории;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административно-территориальная принадлежность учетного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наименование ответственного владельца;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установленный режим градостроительной деятельности;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установленное функциональное назначение земельного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общая площадь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количество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видовой состав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состояние зеленых насаждений.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3.6. 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3.7. Происшедшие на объектах изменения отражаются на плане и в паспорте.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Изменившаяся ситуация на плане зачеркивается красной краской (крестиками) и вычерчивается новая - черной краской.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Копии паспортов с внесенными в них изменениями передаются землепользователями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реестра муниципального имущества </w:t>
      </w:r>
      <w:r w:rsidR="00D20FFE">
        <w:rPr>
          <w:rStyle w:val="s7mailrucssattributepostfix"/>
          <w:color w:val="000000"/>
          <w:sz w:val="28"/>
          <w:szCs w:val="28"/>
        </w:rPr>
        <w:t>Ковыльновского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3.8. 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7" w:name="Par140"/>
      <w:bookmarkEnd w:id="7"/>
      <w:r w:rsidRPr="007577FE">
        <w:rPr>
          <w:rStyle w:val="s7mailrucssattributepostfix"/>
          <w:b/>
          <w:color w:val="000000"/>
          <w:sz w:val="28"/>
          <w:szCs w:val="28"/>
        </w:rPr>
        <w:t>4. Внеплановая инвентаризация зеленых насаждений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lastRenderedPageBreak/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4.1. 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4.2.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8" w:name="Par147"/>
      <w:bookmarkEnd w:id="8"/>
      <w:r w:rsidRPr="007577FE">
        <w:rPr>
          <w:rStyle w:val="s7mailrucssattributepostfix"/>
          <w:b/>
          <w:color w:val="000000"/>
          <w:sz w:val="28"/>
          <w:szCs w:val="28"/>
        </w:rPr>
        <w:t>5. Учет и хранение материалов инвентаризации и паспортизации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5.1. Материалы инвентаризации (в том числе внеплановой) и паспортизации зеленых насаждений </w:t>
      </w:r>
      <w:r w:rsidR="00D20FFE">
        <w:rPr>
          <w:rStyle w:val="s7mailrucssattributepostfix"/>
          <w:color w:val="000000"/>
          <w:sz w:val="28"/>
          <w:szCs w:val="28"/>
        </w:rPr>
        <w:t>Ковыльновского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материалы) передаются юридическими и физическими лицами, осуществлявшими работу по инвентаризации и паспортизации зеленых насаждений,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5.2.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осуществляет: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учет материалов,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передачу материалов на хранение в организации, осуществляющие техническую инвентаризацию;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2575D4" w:rsidRPr="007577FE" w:rsidRDefault="002575D4" w:rsidP="002575D4">
      <w:pPr>
        <w:ind w:firstLine="720"/>
        <w:jc w:val="both"/>
        <w:rPr>
          <w:sz w:val="28"/>
          <w:szCs w:val="28"/>
        </w:rPr>
      </w:pP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rPr>
          <w:rStyle w:val="s7mailrucssattributepostfix"/>
          <w:b/>
          <w:sz w:val="28"/>
          <w:szCs w:val="28"/>
        </w:rPr>
        <w:sectPr w:rsidR="002575D4" w:rsidRPr="007577FE" w:rsidSect="00CF38EE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9322"/>
        <w:gridCol w:w="434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№1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D20FFE">
              <w:rPr>
                <w:rStyle w:val="s7mailrucssattributepostfix"/>
                <w:color w:val="000000"/>
              </w:rPr>
              <w:t>Ковыльновского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Рабочий дневник учета зеленых насаждений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  <w:r w:rsidRPr="000135F4">
        <w:rPr>
          <w:rStyle w:val="s7mailrucssattributepostfix"/>
          <w:b/>
          <w:color w:val="000000"/>
        </w:rPr>
        <w:t>(название ландшафтно-архитектурного объекта)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Начат______________20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Окончен_______________20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/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156"/>
        <w:gridCol w:w="1240"/>
        <w:gridCol w:w="1339"/>
        <w:gridCol w:w="965"/>
        <w:gridCol w:w="894"/>
        <w:gridCol w:w="951"/>
        <w:gridCol w:w="899"/>
        <w:gridCol w:w="1038"/>
        <w:gridCol w:w="1335"/>
        <w:gridCol w:w="1217"/>
        <w:gridCol w:w="1380"/>
        <w:gridCol w:w="1121"/>
      </w:tblGrid>
      <w:tr w:rsidR="002575D4" w:rsidRPr="000135F4" w:rsidTr="005C7305">
        <w:trPr>
          <w:trHeight w:val="601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учетного участка</w:t>
            </w: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№ 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Вид насаждений (рядовая, групповая посадка)</w:t>
            </w: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Состав древостоя (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  <w:r w:rsidRPr="000135F4">
              <w:rPr>
                <w:sz w:val="20"/>
              </w:rPr>
              <w:t>), порода, тип газона, цветника</w:t>
            </w: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деревьев</w:t>
            </w: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Возраст</w:t>
            </w: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Диаметр 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sz w:val="20"/>
                </w:rPr>
                <w:t>1,3 м</w:t>
              </w:r>
            </w:smartTag>
            <w:r w:rsidRPr="000135F4">
              <w:rPr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Высота, </w:t>
            </w:r>
            <w:proofErr w:type="gramStart"/>
            <w:r w:rsidRPr="000135F4">
              <w:rPr>
                <w:sz w:val="20"/>
              </w:rPr>
              <w:t>см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Количество</w:t>
            </w: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Сомкнутость насаждений</w:t>
            </w: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Количество деревьев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sz w:val="20"/>
                </w:rPr>
                <w:t>1 га</w:t>
              </w:r>
            </w:smartTag>
            <w:r w:rsidRPr="000135F4">
              <w:rPr>
                <w:sz w:val="20"/>
              </w:rPr>
              <w:t xml:space="preserve">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Подвергающиеся обрезке,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Состояние</w:t>
            </w:r>
          </w:p>
          <w:p w:rsidR="002575D4" w:rsidRPr="000135F4" w:rsidRDefault="002575D4" w:rsidP="005C7305">
            <w:pPr>
              <w:jc w:val="center"/>
              <w:rPr>
                <w:sz w:val="20"/>
              </w:rPr>
            </w:pPr>
          </w:p>
        </w:tc>
      </w:tr>
      <w:tr w:rsidR="002575D4" w:rsidRPr="000135F4" w:rsidTr="005C7305">
        <w:trPr>
          <w:trHeight w:val="465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  <w:sectPr w:rsidR="002575D4" w:rsidRPr="000135F4" w:rsidSect="007577FE">
          <w:pgSz w:w="15840" w:h="12240" w:orient="landscape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6661"/>
        <w:gridCol w:w="3635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№2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D20FFE">
              <w:rPr>
                <w:rStyle w:val="s7mailrucssattributepostfix"/>
                <w:color w:val="000000"/>
              </w:rPr>
              <w:t>Ковыльно</w:t>
            </w:r>
            <w:r w:rsidRPr="00BB6093">
              <w:rPr>
                <w:rStyle w:val="s7mailrucssattributepostfix"/>
                <w:color w:val="000000"/>
              </w:rPr>
              <w:t>вского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Критерии оценки состояния зеленых насаждений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4267"/>
      </w:tblGrid>
      <w:tr w:rsidR="002575D4" w:rsidRPr="000135F4" w:rsidTr="005C7305">
        <w:tc>
          <w:tcPr>
            <w:tcW w:w="2660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Качественное состояние деревьев</w:t>
            </w:r>
          </w:p>
        </w:tc>
        <w:tc>
          <w:tcPr>
            <w:tcW w:w="2977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Категория состояния деревьев (жизнеспособности)</w:t>
            </w:r>
          </w:p>
        </w:tc>
        <w:tc>
          <w:tcPr>
            <w:tcW w:w="4267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Основные признаки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Деревья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часто светлее обычного, крона </w:t>
            </w:r>
            <w:proofErr w:type="spellStart"/>
            <w:r w:rsidRPr="000135F4">
              <w:t>слабоажурная</w:t>
            </w:r>
            <w:proofErr w:type="spellEnd"/>
            <w:r w:rsidRPr="000135F4">
              <w:t xml:space="preserve">, прирост ослаблен по сравнению с </w:t>
            </w:r>
            <w:proofErr w:type="gramStart"/>
            <w:r w:rsidRPr="000135F4">
              <w:t>нормальным</w:t>
            </w:r>
            <w:proofErr w:type="gramEnd"/>
            <w:r w:rsidRPr="000135F4">
              <w:t>, в кроне менее 25 %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мельче или светлее </w:t>
            </w:r>
            <w:proofErr w:type="gramStart"/>
            <w:r w:rsidRPr="000135F4">
              <w:t>обычной</w:t>
            </w:r>
            <w:proofErr w:type="gramEnd"/>
            <w:r w:rsidRPr="000135F4">
              <w:t xml:space="preserve">, хвоя светло-зеленая или сероватая матовая,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>, сухих ветвей от 25 до 50 %,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proofErr w:type="gramStart"/>
            <w:r w:rsidRPr="000135F4"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0135F4">
              <w:lastRenderedPageBreak/>
              <w:t>изрежена</w:t>
            </w:r>
            <w:proofErr w:type="spellEnd"/>
            <w:r w:rsidRPr="000135F4">
              <w:t>, в кроне более 50 % сухих ветвей, прирост текущего года сильно уменьшен или отсутствует.</w:t>
            </w:r>
            <w:proofErr w:type="gramEnd"/>
            <w:r w:rsidRPr="000135F4"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0135F4">
              <w:t>соко-течение</w:t>
            </w:r>
            <w:proofErr w:type="spellEnd"/>
            <w:r w:rsidRPr="000135F4">
              <w:t>, буровая мука и опилки, насекомые на коре, под корой и в древесине)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Кустарники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здоровые (признаков заболеваний или повреждений вредителями нет); без механических повреждений, нормального развития, </w:t>
            </w:r>
            <w:proofErr w:type="spellStart"/>
            <w:r w:rsidRPr="000135F4">
              <w:t>густооблиственные</w:t>
            </w:r>
            <w:proofErr w:type="spellEnd"/>
            <w:r w:rsidRPr="000135F4">
              <w:t>, окраска и величина листьев нормальные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с признаками замедленного роста, с наличием усыхающих ветвей (от25 до 50%),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 xml:space="preserve">, форма кроны наполовину по сравнению </w:t>
            </w:r>
            <w:proofErr w:type="gramStart"/>
            <w:r w:rsidRPr="000135F4">
              <w:t>с</w:t>
            </w:r>
            <w:proofErr w:type="gramEnd"/>
            <w:r w:rsidRPr="000135F4">
              <w:t xml:space="preserve"> нормальным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переросшие, ослабленные (с мелкой листвой, нет приростов), с усыханием кроны более 50%, имеются </w:t>
            </w:r>
            <w:r w:rsidRPr="000135F4">
              <w:lastRenderedPageBreak/>
              <w:t>признаки поражения болезнями и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осыпалась, крона усохла, мелкие </w:t>
            </w:r>
            <w:proofErr w:type="gramStart"/>
            <w:r w:rsidRPr="000135F4">
              <w:t>веточки</w:t>
            </w:r>
            <w:proofErr w:type="gramEnd"/>
            <w:r w:rsidRPr="000135F4">
              <w:t xml:space="preserve"> и часть ветвей опали, кора разрушена или опала на большей части ветвей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Газоны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газона с заметными неровностями, травостой неровный с примесью сорняков, нерегулярно стригущийся, цвет зеленый, плешин и вытоптанных</w:t>
            </w:r>
            <w:r w:rsidRPr="000135F4">
              <w:br/>
              <w:t>мест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Цветники из многолетников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Поверхность тщательно спланирована, почва хорошо удобрена, растения хорошо развиты, равные по качеству, </w:t>
            </w:r>
            <w:proofErr w:type="gramStart"/>
            <w:r w:rsidRPr="000135F4">
              <w:t>отпада</w:t>
            </w:r>
            <w:proofErr w:type="gramEnd"/>
            <w:r w:rsidRPr="000135F4">
              <w:t xml:space="preserve"> нет, уход регулярный, сорняков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грубо спланирована с заметными неровностями, почва слабо удобрена, растения нормально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Почва не удобрена, поверхность спланирована грубо, растения слаборазвиты, </w:t>
            </w:r>
            <w:proofErr w:type="gramStart"/>
            <w:r w:rsidRPr="000135F4">
              <w:t>отпад</w:t>
            </w:r>
            <w:proofErr w:type="gramEnd"/>
            <w:r w:rsidRPr="000135F4">
              <w:t xml:space="preserve"> значительный, сорняков много</w:t>
            </w:r>
          </w:p>
        </w:tc>
      </w:tr>
    </w:tbl>
    <w:p w:rsidR="002575D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>
        <w:rPr>
          <w:rStyle w:val="s7mailrucssattributepostfix"/>
          <w:b/>
          <w:color w:val="000000"/>
        </w:rPr>
        <w:br w:type="page"/>
      </w:r>
    </w:p>
    <w:tbl>
      <w:tblPr>
        <w:tblW w:w="0" w:type="auto"/>
        <w:tblLook w:val="01E0"/>
      </w:tblPr>
      <w:tblGrid>
        <w:gridCol w:w="6661"/>
        <w:gridCol w:w="3635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</w:t>
            </w:r>
            <w:r w:rsidR="00D20FFE">
              <w:rPr>
                <w:rStyle w:val="s7mailrucssattributepostfix"/>
                <w:color w:val="000000"/>
              </w:rPr>
              <w:t xml:space="preserve"> </w:t>
            </w:r>
            <w:r w:rsidRPr="000135F4">
              <w:rPr>
                <w:rStyle w:val="s7mailrucssattributepostfix"/>
                <w:color w:val="000000"/>
              </w:rPr>
              <w:t>3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D20FFE">
              <w:rPr>
                <w:rStyle w:val="s7mailrucssattributepostfix"/>
                <w:color w:val="000000"/>
              </w:rPr>
              <w:t>Ковыльнов</w:t>
            </w:r>
            <w:r w:rsidRPr="00BB6093">
              <w:rPr>
                <w:rStyle w:val="s7mailrucssattributepostfix"/>
                <w:color w:val="000000"/>
              </w:rPr>
              <w:t xml:space="preserve">ского </w:t>
            </w:r>
            <w:r>
              <w:rPr>
                <w:rStyle w:val="s7mailrucssattributepostfix"/>
                <w:color w:val="000000"/>
              </w:rPr>
              <w:t>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5570" w:type="pct"/>
        <w:jc w:val="center"/>
        <w:tblLook w:val="0000"/>
      </w:tblPr>
      <w:tblGrid>
        <w:gridCol w:w="670"/>
        <w:gridCol w:w="3118"/>
        <w:gridCol w:w="1736"/>
        <w:gridCol w:w="1122"/>
        <w:gridCol w:w="938"/>
        <w:gridCol w:w="998"/>
        <w:gridCol w:w="1287"/>
        <w:gridCol w:w="1310"/>
        <w:gridCol w:w="291"/>
      </w:tblGrid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D20FFE" w:rsidRDefault="002575D4" w:rsidP="005C7305">
            <w:pPr>
              <w:spacing w:before="120" w:after="120"/>
              <w:ind w:firstLine="284"/>
              <w:jc w:val="both"/>
              <w:rPr>
                <w:i/>
                <w:color w:val="000000"/>
              </w:rPr>
            </w:pPr>
            <w:r w:rsidRPr="000135F4">
              <w:rPr>
                <w:color w:val="000000"/>
              </w:rPr>
              <w:t>Инвентарный № _____________</w:t>
            </w:r>
          </w:p>
          <w:p w:rsidR="002575D4" w:rsidRPr="00D20FFE" w:rsidRDefault="002575D4" w:rsidP="005C7305">
            <w:pPr>
              <w:spacing w:before="120" w:after="120"/>
              <w:jc w:val="center"/>
              <w:rPr>
                <w:b/>
                <w:bCs/>
                <w:iCs/>
                <w:color w:val="000000"/>
              </w:rPr>
            </w:pPr>
            <w:r w:rsidRPr="00D20FFE">
              <w:rPr>
                <w:b/>
                <w:bCs/>
                <w:iCs/>
                <w:color w:val="000000"/>
              </w:rPr>
              <w:t>ПАСПОРТ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  <w:r w:rsidRPr="00D20FFE">
              <w:rPr>
                <w:b/>
                <w:bCs/>
                <w:iCs/>
                <w:color w:val="000000"/>
              </w:rPr>
              <w:t>ЛАНДШАФТНО-АРХИТЕКТУРНОГО ОБЪЕКТА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(название объекта)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находящегося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ind w:firstLine="1400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(наименование организации)</w:t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город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spacing w:before="120" w:after="120"/>
              <w:ind w:firstLine="284"/>
              <w:jc w:val="right"/>
              <w:rPr>
                <w:color w:val="000000"/>
              </w:rPr>
            </w:pPr>
            <w:r w:rsidRPr="000135F4">
              <w:rPr>
                <w:color w:val="000000"/>
              </w:rPr>
              <w:t>Раздел 1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</w:p>
          <w:p w:rsidR="002575D4" w:rsidRPr="000135F4" w:rsidRDefault="002575D4" w:rsidP="005C7305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  <w:r w:rsidRPr="000135F4">
              <w:rPr>
                <w:b/>
                <w:bCs/>
                <w:color w:val="000000"/>
                <w:spacing w:val="40"/>
              </w:rPr>
              <w:t xml:space="preserve"> ОБЩИЕ СВЕДЕНИЯ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 xml:space="preserve">№ 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135F4">
              <w:rPr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color w:val="000000"/>
              </w:rPr>
              <w:t>/</w:t>
            </w:r>
            <w:proofErr w:type="spellStart"/>
            <w:r w:rsidRPr="000135F4">
              <w:rPr>
                <w:color w:val="000000"/>
              </w:rPr>
              <w:t>п</w:t>
            </w:r>
            <w:proofErr w:type="spellEnd"/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НАИМЕНОВАНИЕ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 xml:space="preserve"> Количество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2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площадь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штук</w:t>
            </w: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1.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Длина улицы (проезда)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озелененная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часть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Средняя ширина проезда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Общая площадь объекта (проезд, сквер, парк, бульвар и т.д.)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зелеными насаждениями,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деревьями,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кустарниками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цветниками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газонами</w:t>
            </w:r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без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), </w:t>
            </w: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а) обыкновенные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б) партерные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в) луговые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замощением,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асфальтовое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покрытие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щебеночное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гравийное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плитами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улуч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строениями и сооружениями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водоемами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lastRenderedPageBreak/>
              <w:t>9.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НА ОБЪЕКТЕ НАХОДЯТСЯ: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 xml:space="preserve">№№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плану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Единица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измерения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  <w:sectPr w:rsidR="002575D4" w:rsidRPr="000135F4" w:rsidSect="000135F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2575D4" w:rsidRPr="000135F4" w:rsidRDefault="002575D4" w:rsidP="002575D4">
      <w:pPr>
        <w:ind w:firstLine="283"/>
        <w:jc w:val="right"/>
        <w:rPr>
          <w:color w:val="000000"/>
        </w:rPr>
      </w:pPr>
      <w:bookmarkStart w:id="9" w:name="Раздел_2"/>
      <w:r w:rsidRPr="000135F4">
        <w:rPr>
          <w:color w:val="000000"/>
        </w:rPr>
        <w:lastRenderedPageBreak/>
        <w:t>Раздел 2</w:t>
      </w:r>
      <w:bookmarkEnd w:id="9"/>
    </w:p>
    <w:p w:rsidR="002575D4" w:rsidRPr="000135F4" w:rsidRDefault="002575D4" w:rsidP="002575D4">
      <w:pPr>
        <w:spacing w:after="120"/>
        <w:rPr>
          <w:color w:val="000000"/>
        </w:rPr>
      </w:pPr>
      <w:r w:rsidRPr="000135F4">
        <w:rPr>
          <w:b/>
          <w:bCs/>
          <w:color w:val="000000"/>
        </w:rPr>
        <w:t>ДЕРЕВЬЯ, КУСТАРНИКИ, ЦВЕТНИКИ, ГАЗОНЫ, НАЗВАНИЕ ЛАНДШАФТНО-АРХИТЕКТУРНОГО ОБЪЕКТА_______________________________________________________________________________________________________</w:t>
      </w:r>
    </w:p>
    <w:tbl>
      <w:tblPr>
        <w:tblW w:w="5608" w:type="pct"/>
        <w:jc w:val="center"/>
        <w:tblCellMar>
          <w:left w:w="28" w:type="dxa"/>
          <w:right w:w="28" w:type="dxa"/>
        </w:tblCellMar>
        <w:tblLook w:val="0000"/>
      </w:tblPr>
      <w:tblGrid>
        <w:gridCol w:w="995"/>
        <w:gridCol w:w="1150"/>
        <w:gridCol w:w="1149"/>
        <w:gridCol w:w="1209"/>
        <w:gridCol w:w="942"/>
        <w:gridCol w:w="1070"/>
        <w:gridCol w:w="944"/>
        <w:gridCol w:w="1836"/>
        <w:gridCol w:w="336"/>
        <w:gridCol w:w="475"/>
        <w:gridCol w:w="942"/>
        <w:gridCol w:w="924"/>
        <w:gridCol w:w="1604"/>
        <w:gridCol w:w="1830"/>
      </w:tblGrid>
      <w:tr w:rsidR="002575D4" w:rsidRPr="000135F4" w:rsidTr="005C7305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учетн</w:t>
            </w:r>
            <w:proofErr w:type="spellEnd"/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участка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Состав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древостоя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порода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тип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газонов, цветника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Диаметр</w:t>
            </w:r>
            <w:r w:rsidRPr="000135F4">
              <w:rPr>
                <w:iCs/>
                <w:color w:val="000000"/>
              </w:rPr>
              <w:t xml:space="preserve">, </w:t>
            </w:r>
            <w:proofErr w:type="gramStart"/>
            <w:r w:rsidRPr="000135F4">
              <w:rPr>
                <w:i/>
                <w:iCs/>
                <w:color w:val="000000"/>
              </w:rPr>
              <w:t>см</w:t>
            </w:r>
            <w:proofErr w:type="gramEnd"/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i/>
                  <w:iCs/>
                  <w:color w:val="000000"/>
                </w:rPr>
                <w:t>1,3 м</w:t>
              </w:r>
            </w:smartTag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Возраст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КОЛИЧЕСТВО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i/>
                  <w:iCs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га</w:t>
              </w:r>
            </w:smartTag>
            <w:r w:rsidRPr="000135F4">
              <w:rPr>
                <w:iCs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35F4">
                <w:rPr>
                  <w:i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км</w:t>
              </w:r>
            </w:smartTag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улицы</w:t>
            </w:r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СОСТОЯНИЕ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формирующиеся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gramStart"/>
            <w:r w:rsidRPr="000135F4">
              <w:rPr>
                <w:i/>
                <w:iCs/>
                <w:color w:val="000000"/>
              </w:rPr>
              <w:t>м</w:t>
            </w:r>
            <w:proofErr w:type="gramEnd"/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кв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м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хорошее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удовлетворит</w:t>
            </w:r>
            <w:r w:rsidRPr="000135F4">
              <w:rPr>
                <w:iCs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r w:rsidRPr="000135F4">
              <w:rPr>
                <w:i/>
                <w:iCs/>
                <w:color w:val="000000"/>
              </w:rPr>
              <w:t>неудовлетворит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14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>
      <w:pPr>
        <w:ind w:firstLine="283"/>
        <w:jc w:val="right"/>
        <w:rPr>
          <w:color w:val="000000"/>
        </w:rPr>
      </w:pPr>
      <w:r w:rsidRPr="000135F4">
        <w:rPr>
          <w:color w:val="000000"/>
        </w:rPr>
        <w:t xml:space="preserve">Раздел </w:t>
      </w:r>
      <w:r w:rsidR="00D20FFE">
        <w:rPr>
          <w:color w:val="000000"/>
        </w:rPr>
        <w:t>3</w:t>
      </w:r>
    </w:p>
    <w:p w:rsidR="002575D4" w:rsidRPr="000135F4" w:rsidRDefault="002575D4" w:rsidP="002575D4">
      <w:pPr>
        <w:spacing w:before="120" w:after="120"/>
        <w:jc w:val="center"/>
        <w:rPr>
          <w:color w:val="000000"/>
        </w:rPr>
      </w:pPr>
      <w:r w:rsidRPr="000135F4">
        <w:rPr>
          <w:b/>
          <w:bCs/>
          <w:color w:val="000000"/>
        </w:rPr>
        <w:t>КРАТКАЯ ХАРАКТЕРИСТИКА (ВРЕМЯ ЗАКЛАДКИ, НАЗНАЧЕНИЕ ОБЪЕКТА, ЕГО ИСПОЛЬЗОВАНИЕ, ХАРАКТЕРНЫЕ ОСОБЕННОСТИ)</w:t>
      </w:r>
    </w:p>
    <w:p w:rsidR="002575D4" w:rsidRPr="000135F4" w:rsidRDefault="002575D4" w:rsidP="002575D4">
      <w:pPr>
        <w:spacing w:after="120"/>
        <w:ind w:firstLine="283"/>
        <w:jc w:val="both"/>
        <w:rPr>
          <w:color w:val="000000"/>
        </w:rPr>
      </w:pPr>
      <w:r w:rsidRPr="000135F4">
        <w:rPr>
          <w:color w:val="000000"/>
        </w:rPr>
        <w:t>Документы, приложенные к настоящему паспорту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7"/>
        <w:gridCol w:w="3167"/>
        <w:gridCol w:w="3082"/>
        <w:gridCol w:w="1682"/>
        <w:gridCol w:w="2393"/>
        <w:gridCol w:w="2045"/>
      </w:tblGrid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Дата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составления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jc w:val="center"/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84"/>
        <w:gridCol w:w="1594"/>
        <w:gridCol w:w="2264"/>
        <w:gridCol w:w="1244"/>
        <w:gridCol w:w="2181"/>
        <w:gridCol w:w="1244"/>
        <w:gridCol w:w="2181"/>
        <w:gridCol w:w="1244"/>
      </w:tblGrid>
      <w:tr w:rsidR="002575D4" w:rsidRPr="000135F4" w:rsidTr="005C73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Дата записи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Проверил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(бригадир)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Принял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</w:t>
            </w:r>
            <w:proofErr w:type="spellStart"/>
            <w:r w:rsidRPr="000135F4">
              <w:rPr>
                <w:color w:val="000000"/>
              </w:rPr>
              <w:t>нач-к</w:t>
            </w:r>
            <w:proofErr w:type="spellEnd"/>
            <w:r w:rsidRPr="000135F4">
              <w:rPr>
                <w:color w:val="000000"/>
              </w:rPr>
              <w:t xml:space="preserve"> бюро)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8B7F90" w:rsidRDefault="008B7F90"/>
    <w:sectPr w:rsidR="008B7F90" w:rsidSect="00D20FFE">
      <w:type w:val="continuous"/>
      <w:pgSz w:w="15840" w:h="12240" w:orient="landscape"/>
      <w:pgMar w:top="709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D4"/>
    <w:rsid w:val="0007066B"/>
    <w:rsid w:val="001732B9"/>
    <w:rsid w:val="002575D4"/>
    <w:rsid w:val="00413D37"/>
    <w:rsid w:val="0050570C"/>
    <w:rsid w:val="005B51C7"/>
    <w:rsid w:val="007203D4"/>
    <w:rsid w:val="00830FEA"/>
    <w:rsid w:val="008B7F90"/>
    <w:rsid w:val="00C27916"/>
    <w:rsid w:val="00C359D4"/>
    <w:rsid w:val="00C70F3C"/>
    <w:rsid w:val="00CD1346"/>
    <w:rsid w:val="00CF38EE"/>
    <w:rsid w:val="00D20FFE"/>
    <w:rsid w:val="00D34001"/>
    <w:rsid w:val="00D35E27"/>
    <w:rsid w:val="00D95D3A"/>
    <w:rsid w:val="00F44835"/>
    <w:rsid w:val="00F700DC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mailrucssattributepostfix">
    <w:name w:val="s6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5mailrucssattributepostfix">
    <w:name w:val="s5_mailru_css_attribute_postfix"/>
    <w:basedOn w:val="a0"/>
    <w:rsid w:val="002575D4"/>
  </w:style>
  <w:style w:type="paragraph" w:customStyle="1" w:styleId="s4mailrucssattributepostfix">
    <w:name w:val="s4_mailru_css_attribute_postfix"/>
    <w:basedOn w:val="a"/>
    <w:rsid w:val="002575D4"/>
    <w:pPr>
      <w:spacing w:before="100" w:beforeAutospacing="1" w:after="100" w:afterAutospacing="1"/>
    </w:pPr>
  </w:style>
  <w:style w:type="paragraph" w:customStyle="1" w:styleId="s8mailrucssattributepostfix">
    <w:name w:val="s8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7mailrucssattributepostfix">
    <w:name w:val="s7_mailru_css_attribute_postfix"/>
    <w:basedOn w:val="a0"/>
    <w:rsid w:val="002575D4"/>
  </w:style>
  <w:style w:type="paragraph" w:customStyle="1" w:styleId="formattext">
    <w:name w:val="formattext"/>
    <w:basedOn w:val="a"/>
    <w:rsid w:val="002575D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7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cp:lastPrinted>2020-04-10T14:11:00Z</cp:lastPrinted>
  <dcterms:created xsi:type="dcterms:W3CDTF">2020-04-08T18:22:00Z</dcterms:created>
  <dcterms:modified xsi:type="dcterms:W3CDTF">2020-04-17T19:51:00Z</dcterms:modified>
</cp:coreProperties>
</file>