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B2" w:rsidRPr="00107282" w:rsidRDefault="008D4713" w:rsidP="008D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107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BC7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рудоустройств</w:t>
      </w:r>
      <w:r w:rsidRPr="00107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C7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несовершеннолетних граждан в возрасте от 14 до 18 лет в свободное от учебы время</w:t>
      </w:r>
    </w:p>
    <w:bookmarkEnd w:id="0"/>
    <w:bookmarkEnd w:id="1"/>
    <w:bookmarkEnd w:id="2"/>
    <w:p w:rsidR="008D4713" w:rsidRPr="00107282" w:rsidRDefault="008D4713" w:rsidP="008D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Раздольненского района</w:t>
      </w: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 напоминает об организации временного трудоустройства несовершеннолетних граждан в возрасте от 14 до 18 лет в свободное от учебы время. Такая услуга предоставляется в Республике Крым с 2015 года.</w:t>
      </w: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 временном трудоустройстве учащихся осуществляется как в период каникул, так и в свободное от учебы время в течение всего учебного года. </w:t>
      </w: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трудоустройство в свободное от учебы время – это возможность получить временное рабочее место и заработок, практические навыки по специальности, полученной в учебном заведении, которые пригодятся при дальнейшем трудоустройстве, запись в трудовой книжке, стаж работы, а в перспективе - постоянное место работы и зачисление в штат предприятия.</w:t>
      </w: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7C3384"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Раздольненскому району в летний каникулярный период на временные работы трудоустроено 32 несовершеннолетних гражданина в возрасте от 14 до 18 лет, что состав</w:t>
      </w:r>
      <w:r w:rsidR="00ED6A4F"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3384"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100% от запланированного показателя. </w:t>
      </w: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по программе временного трудоустройства несовершеннолетних планируется трудоустроить </w:t>
      </w:r>
      <w:r w:rsidR="00406E15"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406E15"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овека.</w:t>
      </w: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вопросам безопасности труда и соблюдения работодателями норм трудового законодательства. Заработная плата подростков не может быть ниже минимального размера оплаты труда. Дополнительно к ней центрами занятости выплачивается материальная поддержка. Её размер составляет 1275 руб. в месяц.</w:t>
      </w:r>
    </w:p>
    <w:p w:rsidR="00ED6A4F" w:rsidRPr="0010728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вариантах работы в период каникул подростки и их родители могут в центре занятости по месту жительства, а также на официальном портале ГКУ РК «Центр занятости населения»</w:t>
      </w:r>
      <w:r w:rsidRPr="0010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ссылке: </w:t>
      </w:r>
      <w:hyperlink r:id="rId5" w:history="1">
        <w:r w:rsidR="00ED6A4F" w:rsidRPr="001072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</w:t>
        </w:r>
      </w:hyperlink>
    </w:p>
    <w:p w:rsidR="00BC79B2" w:rsidRPr="00BC79B2" w:rsidRDefault="00BC79B2" w:rsidP="00ED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79B2" w:rsidRPr="00107282" w:rsidRDefault="00ED6A4F" w:rsidP="00ED6A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282">
        <w:rPr>
          <w:rFonts w:ascii="Times New Roman" w:hAnsi="Times New Roman" w:cs="Times New Roman"/>
          <w:i/>
          <w:sz w:val="28"/>
          <w:szCs w:val="28"/>
        </w:rPr>
        <w:t>Управление труда и социальной защиты населения</w:t>
      </w:r>
    </w:p>
    <w:p w:rsidR="00ED6A4F" w:rsidRPr="00107282" w:rsidRDefault="00ED6A4F" w:rsidP="00ED6A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282">
        <w:rPr>
          <w:rFonts w:ascii="Times New Roman" w:hAnsi="Times New Roman" w:cs="Times New Roman"/>
          <w:i/>
          <w:sz w:val="28"/>
          <w:szCs w:val="28"/>
        </w:rPr>
        <w:t>Администрации Раздольненского района</w:t>
      </w:r>
      <w:bookmarkStart w:id="3" w:name="_GoBack"/>
      <w:bookmarkEnd w:id="3"/>
    </w:p>
    <w:sectPr w:rsidR="00ED6A4F" w:rsidRPr="00107282" w:rsidSect="001F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0F89"/>
    <w:multiLevelType w:val="multilevel"/>
    <w:tmpl w:val="6AE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B2"/>
    <w:rsid w:val="00107282"/>
    <w:rsid w:val="001F4969"/>
    <w:rsid w:val="00406E15"/>
    <w:rsid w:val="007C3384"/>
    <w:rsid w:val="00851215"/>
    <w:rsid w:val="008B1AA0"/>
    <w:rsid w:val="008D4713"/>
    <w:rsid w:val="00BC79B2"/>
    <w:rsid w:val="00E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A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A4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D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3</cp:revision>
  <cp:lastPrinted>2018-05-30T07:38:00Z</cp:lastPrinted>
  <dcterms:created xsi:type="dcterms:W3CDTF">2018-05-30T06:05:00Z</dcterms:created>
  <dcterms:modified xsi:type="dcterms:W3CDTF">2018-05-30T18:04:00Z</dcterms:modified>
</cp:coreProperties>
</file>