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10631C" w:rsidRDefault="00C00002" w:rsidP="00C00002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876502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14</w:t>
      </w:r>
      <w:r w:rsidR="00B91166">
        <w:rPr>
          <w:rFonts w:ascii="Times New Roman" w:eastAsia="Times New Roman" w:hAnsi="Times New Roman" w:cs="Times New Roman"/>
          <w:sz w:val="28"/>
        </w:rPr>
        <w:t xml:space="preserve"> марта 2019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>
        <w:rPr>
          <w:rFonts w:ascii="Times New Roman" w:eastAsia="Times New Roman" w:hAnsi="Times New Roman" w:cs="Times New Roman"/>
          <w:sz w:val="28"/>
        </w:rPr>
        <w:t>70</w:t>
      </w:r>
    </w:p>
    <w:p w:rsidR="00B91166" w:rsidRDefault="00B91166" w:rsidP="00B91166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134F8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внесении изменений в постановление №284 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от 17 октября 2018 года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муниципальной программы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района Республики Крым на 2019 год и 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2020 и 2021 годов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на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F21415" w:rsidRPr="00C00002" w:rsidRDefault="00B74E0F" w:rsidP="00C00002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>
      <w:pPr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91166" w:rsidRPr="00B91166">
        <w:rPr>
          <w:rFonts w:ascii="Times New Roman" w:eastAsia="Times New Roman" w:hAnsi="Times New Roman" w:cs="Times New Roman"/>
          <w:sz w:val="28"/>
        </w:rPr>
        <w:t xml:space="preserve"> </w:t>
      </w:r>
      <w:r w:rsidR="00B91166">
        <w:rPr>
          <w:rFonts w:ascii="Times New Roman" w:eastAsia="Times New Roman" w:hAnsi="Times New Roman" w:cs="Times New Roman"/>
          <w:sz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программу 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на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со дня  принятия. </w:t>
      </w:r>
    </w:p>
    <w:p w:rsidR="00F21415" w:rsidRDefault="00B74E0F" w:rsidP="00C00002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922C22" w:rsidRDefault="00B74E0F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B91166">
        <w:rPr>
          <w:rFonts w:ascii="Times New Roman" w:eastAsia="Times New Roman" w:hAnsi="Times New Roman" w:cs="Times New Roman"/>
          <w:sz w:val="28"/>
        </w:rPr>
        <w:t xml:space="preserve"> №</w:t>
      </w:r>
      <w:r w:rsidR="00876502">
        <w:rPr>
          <w:rFonts w:ascii="Times New Roman" w:eastAsia="Times New Roman" w:hAnsi="Times New Roman" w:cs="Times New Roman"/>
          <w:sz w:val="28"/>
        </w:rPr>
        <w:t>70</w:t>
      </w:r>
      <w:r w:rsidR="00B9116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876502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от«14</w:t>
      </w:r>
      <w:r w:rsidR="00B91166">
        <w:rPr>
          <w:rFonts w:ascii="Times New Roman" w:eastAsia="Times New Roman" w:hAnsi="Times New Roman" w:cs="Times New Roman"/>
          <w:sz w:val="28"/>
        </w:rPr>
        <w:t>» марта  2019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2020 и 2021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Обеспечение функций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Смета расходов на текущее содержание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на 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EB588A">
        <w:rPr>
          <w:rFonts w:ascii="Times New Roman" w:eastAsia="Times New Roman" w:hAnsi="Times New Roman" w:cs="Times New Roman"/>
          <w:sz w:val="28"/>
        </w:rPr>
        <w:t>2</w:t>
      </w:r>
      <w:r w:rsidR="0069029C">
        <w:rPr>
          <w:rFonts w:ascii="Times New Roman" w:eastAsia="Times New Roman" w:hAnsi="Times New Roman" w:cs="Times New Roman"/>
          <w:sz w:val="28"/>
        </w:rPr>
        <w:t> 659 805</w:t>
      </w:r>
      <w:r w:rsidR="001C3062">
        <w:rPr>
          <w:rFonts w:ascii="Times New Roman" w:eastAsia="Times New Roman" w:hAnsi="Times New Roman" w:cs="Times New Roman"/>
          <w:sz w:val="28"/>
        </w:rPr>
        <w:t xml:space="preserve">,00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21415" w:rsidRDefault="00C00002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2020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  <w:r w:rsidR="001C3062">
        <w:rPr>
          <w:rFonts w:ascii="Times New Roman" w:eastAsia="Times New Roman" w:hAnsi="Times New Roman" w:cs="Times New Roman"/>
          <w:sz w:val="28"/>
        </w:rPr>
        <w:t xml:space="preserve">2 600 </w:t>
      </w:r>
      <w:r w:rsidR="00EB588A">
        <w:rPr>
          <w:rFonts w:ascii="Times New Roman" w:eastAsia="Times New Roman" w:hAnsi="Times New Roman" w:cs="Times New Roman"/>
          <w:sz w:val="28"/>
        </w:rPr>
        <w:t>060</w:t>
      </w:r>
      <w:r w:rsidR="001C3062">
        <w:rPr>
          <w:rFonts w:ascii="Times New Roman" w:eastAsia="Times New Roman" w:hAnsi="Times New Roman" w:cs="Times New Roman"/>
          <w:sz w:val="28"/>
        </w:rPr>
        <w:t xml:space="preserve">,00 </w:t>
      </w:r>
      <w:r w:rsidR="00B74E0F">
        <w:rPr>
          <w:rFonts w:ascii="Times New Roman" w:eastAsia="Times New Roman" w:hAnsi="Times New Roman" w:cs="Times New Roman"/>
          <w:sz w:val="28"/>
        </w:rPr>
        <w:t>руб</w:t>
      </w:r>
      <w:r w:rsidR="001C306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C30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 2021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-  </w:t>
      </w:r>
      <w:r w:rsidR="001C3062">
        <w:rPr>
          <w:rFonts w:ascii="Times New Roman" w:eastAsia="Times New Roman" w:hAnsi="Times New Roman" w:cs="Times New Roman"/>
          <w:sz w:val="28"/>
        </w:rPr>
        <w:t xml:space="preserve">2 365 </w:t>
      </w:r>
      <w:r w:rsidR="00EB588A">
        <w:rPr>
          <w:rFonts w:ascii="Times New Roman" w:eastAsia="Times New Roman" w:hAnsi="Times New Roman" w:cs="Times New Roman"/>
          <w:sz w:val="28"/>
        </w:rPr>
        <w:t>585</w:t>
      </w:r>
      <w:r w:rsidR="001C3062">
        <w:rPr>
          <w:rFonts w:ascii="Times New Roman" w:eastAsia="Times New Roman" w:hAnsi="Times New Roman" w:cs="Times New Roman"/>
          <w:sz w:val="28"/>
        </w:rPr>
        <w:t xml:space="preserve">,00 </w:t>
      </w:r>
      <w:r w:rsidR="00B74E0F">
        <w:rPr>
          <w:rFonts w:ascii="Times New Roman" w:eastAsia="Times New Roman" w:hAnsi="Times New Roman" w:cs="Times New Roman"/>
          <w:sz w:val="28"/>
        </w:rPr>
        <w:t>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степени удовлетворенности населения деятельностью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нормативной правовой базы в сфере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2019 год и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69029C">
              <w:rPr>
                <w:rFonts w:ascii="Times New Roman" w:eastAsia="Times New Roman" w:hAnsi="Times New Roman" w:cs="Times New Roman"/>
                <w:sz w:val="28"/>
              </w:rPr>
              <w:t>729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077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725 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077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725 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077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,00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2019 год и плановый период 2020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9029C">
              <w:rPr>
                <w:rFonts w:ascii="Times New Roman" w:eastAsia="Times New Roman" w:hAnsi="Times New Roman" w:cs="Times New Roman"/>
                <w:sz w:val="28"/>
              </w:rPr>
              <w:t> 930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69029C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874 </w:t>
            </w:r>
            <w:r w:rsidR="00FB51D0">
              <w:rPr>
                <w:rFonts w:ascii="Times New Roman" w:eastAsia="Times New Roman" w:hAnsi="Times New Roman" w:cs="Times New Roman"/>
                <w:sz w:val="28"/>
              </w:rPr>
              <w:t>983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640 </w:t>
            </w:r>
            <w:r w:rsidR="00FB51D0">
              <w:rPr>
                <w:rFonts w:ascii="Times New Roman" w:eastAsia="Times New Roman" w:hAnsi="Times New Roman" w:cs="Times New Roman"/>
                <w:sz w:val="28"/>
              </w:rPr>
              <w:t>508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4"/>
        <w:gridCol w:w="1875"/>
        <w:gridCol w:w="1714"/>
        <w:gridCol w:w="1134"/>
        <w:gridCol w:w="1134"/>
        <w:gridCol w:w="1134"/>
        <w:gridCol w:w="1918"/>
        <w:gridCol w:w="66"/>
      </w:tblGrid>
      <w:tr w:rsidR="00F21415" w:rsidTr="002D6FFA">
        <w:trPr>
          <w:trHeight w:val="848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руб.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2D6FFA">
        <w:trPr>
          <w:trHeight w:val="245"/>
        </w:trPr>
        <w:tc>
          <w:tcPr>
            <w:tcW w:w="6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2019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9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D6FFA">
        <w:trPr>
          <w:trHeight w:val="15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D6FFA">
        <w:trPr>
          <w:trHeight w:val="183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228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92 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1 446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1 446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203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D6FFA">
        <w:trPr>
          <w:trHeight w:val="24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69029C" w:rsidP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117 166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205 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 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070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D6FFA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41 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F808EF"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 w:rsidP="00841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96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B2E9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B4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4B2E9A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2D6FFA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электронных ключей и сопровождение программного обеспечения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128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2D6FFA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124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218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2D6FFA">
        <w:trPr>
          <w:trHeight w:val="156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29C" w:rsidTr="0069029C">
        <w:trPr>
          <w:trHeight w:val="156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Default="0069029C" w:rsidP="00892976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  <w:p w:rsidR="0069029C" w:rsidRPr="0069029C" w:rsidRDefault="0069029C" w:rsidP="00892976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029C" w:rsidRDefault="0069029C" w:rsidP="008929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6.Сведения о распределении объемов и источников финансирования погодам</w:t>
      </w:r>
    </w:p>
    <w:p w:rsidR="00F21415" w:rsidRDefault="00F21415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57"/>
        <w:gridCol w:w="2037"/>
        <w:gridCol w:w="1935"/>
        <w:gridCol w:w="2141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F21415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21415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B51D0" w:rsidP="0069029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9029C">
              <w:rPr>
                <w:rFonts w:ascii="Times New Roman" w:eastAsia="Times New Roman" w:hAnsi="Times New Roman" w:cs="Times New Roman"/>
                <w:sz w:val="28"/>
              </w:rPr>
              <w:t> 659 805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060,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365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585,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  <w:tr w:rsidR="00F21415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B51D0" w:rsidP="0069029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9029C">
              <w:rPr>
                <w:rFonts w:ascii="Times New Roman" w:eastAsia="Times New Roman" w:hAnsi="Times New Roman" w:cs="Times New Roman"/>
                <w:sz w:val="28"/>
              </w:rPr>
              <w:t> 659 805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060,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365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585,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значение по состоянию на 01.01.2020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01.01.2022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722CF"/>
    <w:rsid w:val="00134813"/>
    <w:rsid w:val="00134F81"/>
    <w:rsid w:val="001C3062"/>
    <w:rsid w:val="002D6FFA"/>
    <w:rsid w:val="003008A6"/>
    <w:rsid w:val="004B2E9A"/>
    <w:rsid w:val="0052280E"/>
    <w:rsid w:val="005F5F52"/>
    <w:rsid w:val="00607704"/>
    <w:rsid w:val="0069029C"/>
    <w:rsid w:val="0070377D"/>
    <w:rsid w:val="007626D2"/>
    <w:rsid w:val="00786CA9"/>
    <w:rsid w:val="007C1DBD"/>
    <w:rsid w:val="00841A02"/>
    <w:rsid w:val="00876502"/>
    <w:rsid w:val="00922C22"/>
    <w:rsid w:val="009C7997"/>
    <w:rsid w:val="00B74E0F"/>
    <w:rsid w:val="00B91166"/>
    <w:rsid w:val="00C00002"/>
    <w:rsid w:val="00C5206E"/>
    <w:rsid w:val="00CA312E"/>
    <w:rsid w:val="00CD7442"/>
    <w:rsid w:val="00CD74D6"/>
    <w:rsid w:val="00DE2453"/>
    <w:rsid w:val="00E01264"/>
    <w:rsid w:val="00EB588A"/>
    <w:rsid w:val="00ED22BE"/>
    <w:rsid w:val="00F14A95"/>
    <w:rsid w:val="00F21415"/>
    <w:rsid w:val="00F808EF"/>
    <w:rsid w:val="00FB4DBA"/>
    <w:rsid w:val="00FB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9116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C9B4-7068-4CC7-9AB8-11CD997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28</cp:revision>
  <cp:lastPrinted>2019-09-09T11:02:00Z</cp:lastPrinted>
  <dcterms:created xsi:type="dcterms:W3CDTF">2017-11-23T08:56:00Z</dcterms:created>
  <dcterms:modified xsi:type="dcterms:W3CDTF">2019-09-09T11:03:00Z</dcterms:modified>
</cp:coreProperties>
</file>