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E" w:rsidRDefault="00D6752E" w:rsidP="00D6752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6752E" w:rsidRDefault="00D6752E" w:rsidP="00D6752E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6752E" w:rsidRDefault="00D6752E" w:rsidP="00D6752E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2913380</wp:posOffset>
            </wp:positionH>
            <wp:positionV relativeFrom="paragraph">
              <wp:posOffset>-177165</wp:posOffset>
            </wp:positionV>
            <wp:extent cx="532130" cy="586105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611" w:rsidRPr="00D6752E" w:rsidRDefault="00D6752E" w:rsidP="00D6752E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6E3611" w:rsidRPr="006E3611" w:rsidRDefault="006E3611" w:rsidP="006E36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6E3611" w:rsidRPr="006E3611" w:rsidRDefault="006E3611" w:rsidP="006E3611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6E3611" w:rsidRPr="006E3611" w:rsidRDefault="006E3611" w:rsidP="006E3611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6E3611" w:rsidRPr="006E3611" w:rsidRDefault="006E3611" w:rsidP="006E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E3611" w:rsidRPr="006E3611" w:rsidRDefault="006E3611" w:rsidP="006E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E3611" w:rsidRPr="006E3611" w:rsidRDefault="00D01C82" w:rsidP="006E3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53 </w:t>
      </w:r>
      <w:r w:rsidR="006E3611"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6E3611" w:rsidRPr="006E3611" w:rsidRDefault="006E3611" w:rsidP="006E361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</w:rPr>
      </w:pPr>
    </w:p>
    <w:p w:rsidR="006E3611" w:rsidRPr="006E3611" w:rsidRDefault="006E3611" w:rsidP="006E361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pacing w:val="-6"/>
          <w:sz w:val="28"/>
        </w:rPr>
      </w:pPr>
      <w:r w:rsidRPr="006E3611">
        <w:rPr>
          <w:rFonts w:ascii="Times New Roman" w:hAnsi="Times New Roman"/>
          <w:b/>
          <w:spacing w:val="-6"/>
          <w:sz w:val="28"/>
        </w:rPr>
        <w:t>РЕШЕНИЕ</w:t>
      </w:r>
    </w:p>
    <w:p w:rsidR="006E3611" w:rsidRPr="006E3611" w:rsidRDefault="006E3611" w:rsidP="006E3611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pacing w:val="-6"/>
        </w:rPr>
      </w:pPr>
      <w:r w:rsidRPr="006E3611">
        <w:rPr>
          <w:rFonts w:ascii="Times New Roman" w:hAnsi="Times New Roman"/>
          <w:b/>
          <w:spacing w:val="-6"/>
        </w:rPr>
        <w:t xml:space="preserve">                </w:t>
      </w:r>
    </w:p>
    <w:p w:rsidR="006E3611" w:rsidRPr="006E3611" w:rsidRDefault="00D01C82" w:rsidP="006E3611">
      <w:pPr>
        <w:pStyle w:val="a4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 марта </w:t>
      </w:r>
      <w:r w:rsidR="006E3611" w:rsidRPr="006E3611">
        <w:rPr>
          <w:rFonts w:ascii="Times New Roman" w:hAnsi="Times New Roman"/>
          <w:sz w:val="28"/>
        </w:rPr>
        <w:t xml:space="preserve">2018  года                    с. </w:t>
      </w:r>
      <w:proofErr w:type="gramStart"/>
      <w:r w:rsidR="006E3611" w:rsidRPr="006E3611">
        <w:rPr>
          <w:rFonts w:ascii="Times New Roman" w:hAnsi="Times New Roman"/>
          <w:sz w:val="28"/>
        </w:rPr>
        <w:t>Ковыльное</w:t>
      </w:r>
      <w:proofErr w:type="gramEnd"/>
      <w:r w:rsidR="006E3611" w:rsidRPr="006E3611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449</w:t>
      </w:r>
    </w:p>
    <w:p w:rsidR="003F6519" w:rsidRPr="003F6519" w:rsidRDefault="003F6519" w:rsidP="003F6519">
      <w:pPr>
        <w:shd w:val="clear" w:color="auto" w:fill="FFFFFF"/>
        <w:spacing w:before="100" w:beforeAutospacing="1" w:after="100" w:afterAutospacing="1" w:line="240" w:lineRule="auto"/>
        <w:ind w:right="47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519" w:rsidRPr="006E3611" w:rsidRDefault="003F6519" w:rsidP="006E3611">
      <w:pPr>
        <w:shd w:val="clear" w:color="auto" w:fill="FFFFFF"/>
        <w:tabs>
          <w:tab w:val="left" w:pos="9639"/>
        </w:tabs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OLE_LINK9"/>
      <w:bookmarkStart w:id="1" w:name="OLE_LINK31"/>
      <w:bookmarkStart w:id="2" w:name="OLE_LINK1"/>
      <w:bookmarkStart w:id="3" w:name="OLE_LINK2"/>
      <w:bookmarkStart w:id="4" w:name="OLE_LINK33"/>
      <w:bookmarkStart w:id="5" w:name="OLE_LINK38"/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Об утверждении Положения о депутатской этике депутатов </w:t>
      </w:r>
      <w:r w:rsid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Ковыльновского </w:t>
      </w:r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сельского совета </w:t>
      </w:r>
      <w:r w:rsid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Раздольненского</w:t>
      </w:r>
      <w:r w:rsidRPr="006E36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района Республики Крым</w:t>
      </w:r>
    </w:p>
    <w:bookmarkEnd w:id="0"/>
    <w:bookmarkEnd w:id="1"/>
    <w:bookmarkEnd w:id="2"/>
    <w:bookmarkEnd w:id="3"/>
    <w:bookmarkEnd w:id="4"/>
    <w:bookmarkEnd w:id="5"/>
    <w:p w:rsidR="003F6519" w:rsidRDefault="006E3611" w:rsidP="006E3611">
      <w:pPr>
        <w:shd w:val="clear" w:color="auto" w:fill="FFFFFF"/>
        <w:spacing w:before="100" w:beforeAutospacing="1" w:after="100" w:afterAutospacing="1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разрешения вопросов, связанных с нормами поведения 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Ковыльновского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 при осуществлении ими своих полномочий,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принимая во внимание заключение прокуратуры Раздольненского района от 06.03.2018 № 21-2018,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Ковыльновский сельский совет</w:t>
      </w:r>
    </w:p>
    <w:p w:rsidR="006E3611" w:rsidRPr="006E3611" w:rsidRDefault="006E3611" w:rsidP="006E3611">
      <w:pPr>
        <w:shd w:val="clear" w:color="auto" w:fill="FFFFFF"/>
        <w:spacing w:before="100" w:beforeAutospacing="1" w:after="100" w:afterAutospacing="1" w:line="240" w:lineRule="auto"/>
        <w:ind w:right="1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20EBA" w:rsidRPr="008A08D5" w:rsidRDefault="00B20EBA" w:rsidP="00B20EBA">
      <w:pPr>
        <w:shd w:val="clear" w:color="auto" w:fill="FFFFFF"/>
        <w:spacing w:before="100" w:beforeAutospacing="1" w:after="100" w:afterAutospacing="1" w:line="240" w:lineRule="auto"/>
        <w:ind w:left="43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OLE_LINK6"/>
      <w:bookmarkStart w:id="7" w:name="OLE_LINK7"/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депутатской этике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Ковыльновского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EBA" w:rsidRPr="008A08D5" w:rsidRDefault="00B20EBA" w:rsidP="00B20EBA">
      <w:pPr>
        <w:shd w:val="clear" w:color="auto" w:fill="FFFFFF"/>
        <w:spacing w:after="100" w:afterAutospacing="1" w:line="240" w:lineRule="auto"/>
        <w:ind w:left="43"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2.Заместителю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ознакомить с настоящим Положением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</w:t>
      </w:r>
    </w:p>
    <w:p w:rsidR="00B20EBA" w:rsidRPr="002C1A7C" w:rsidRDefault="00B20EBA" w:rsidP="00B20EBA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/>
          <w:sz w:val="28"/>
          <w:szCs w:val="28"/>
        </w:rPr>
      </w:pPr>
      <w:bookmarkStart w:id="8" w:name="OLE_LINK29"/>
      <w:bookmarkStart w:id="9" w:name="OLE_LINK3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140D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обнародования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>
        <w:rPr>
          <w:rFonts w:ascii="Times New Roman" w:hAnsi="Times New Roman"/>
          <w:sz w:val="28"/>
          <w:szCs w:val="28"/>
          <w:lang w:eastAsia="ar-SA"/>
        </w:rPr>
        <w:t>размещению</w:t>
      </w:r>
      <w:r w:rsidRPr="00214763">
        <w:rPr>
          <w:rFonts w:ascii="Times New Roman" w:hAnsi="Times New Roman"/>
          <w:sz w:val="28"/>
          <w:szCs w:val="28"/>
          <w:lang w:eastAsia="ar-SA"/>
        </w:rPr>
        <w:t xml:space="preserve">   на официальном сайте Администрации в сети Интернет </w:t>
      </w:r>
      <w:r w:rsidRPr="00214763">
        <w:rPr>
          <w:rFonts w:ascii="Times New Roman" w:eastAsia="SimSun" w:hAnsi="Times New Roman"/>
          <w:sz w:val="28"/>
          <w:szCs w:val="28"/>
        </w:rPr>
        <w:t>(</w:t>
      </w:r>
      <w:hyperlink r:id="rId6" w:history="1">
        <w:r w:rsidRPr="00D2274F">
          <w:rPr>
            <w:rFonts w:ascii="Times New Roman" w:eastAsia="SimSun" w:hAnsi="Times New Roman"/>
            <w:sz w:val="28"/>
            <w:szCs w:val="28"/>
          </w:rPr>
          <w:t>http://kovilnovskoe-sp.ru/</w:t>
        </w:r>
      </w:hyperlink>
      <w:r w:rsidRPr="00D2274F">
        <w:rPr>
          <w:rFonts w:ascii="Times New Roman" w:eastAsia="SimSun" w:hAnsi="Times New Roman"/>
          <w:bCs/>
          <w:sz w:val="28"/>
          <w:szCs w:val="28"/>
        </w:rPr>
        <w:t>)</w:t>
      </w:r>
      <w:r w:rsidRPr="00214763">
        <w:rPr>
          <w:rFonts w:ascii="Times New Roman" w:eastAsia="SimSun" w:hAnsi="Times New Roman"/>
          <w:sz w:val="28"/>
          <w:szCs w:val="28"/>
        </w:rPr>
        <w:t xml:space="preserve"> </w:t>
      </w:r>
      <w:r w:rsidRPr="00214763">
        <w:rPr>
          <w:rFonts w:ascii="Times New Roman" w:hAnsi="Times New Roman"/>
          <w:sz w:val="28"/>
          <w:szCs w:val="28"/>
          <w:lang w:eastAsia="ar-SA"/>
        </w:rPr>
        <w:t>и информационном стенде Ковыльновского сельского совета, расположенном по адресу: с. Ковыльное, ул. 30 лет Победы 5</w:t>
      </w:r>
      <w:r>
        <w:rPr>
          <w:rFonts w:ascii="Times New Roman" w:hAnsi="Times New Roman"/>
          <w:sz w:val="28"/>
          <w:szCs w:val="28"/>
        </w:rPr>
        <w:t>.</w:t>
      </w:r>
      <w:r w:rsidRPr="002C1A7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20EBA" w:rsidRPr="002C1A7C" w:rsidRDefault="00B20EBA" w:rsidP="00B20EBA">
      <w:pPr>
        <w:widowControl w:val="0"/>
        <w:autoSpaceDE w:val="0"/>
        <w:autoSpaceDN w:val="0"/>
        <w:adjustRightInd w:val="0"/>
        <w:spacing w:line="5" w:lineRule="exact"/>
        <w:ind w:firstLine="709"/>
        <w:rPr>
          <w:rFonts w:ascii="Times New Roman" w:hAnsi="Times New Roman"/>
          <w:sz w:val="28"/>
          <w:szCs w:val="28"/>
        </w:rPr>
      </w:pPr>
    </w:p>
    <w:p w:rsidR="00B20EBA" w:rsidRDefault="00B20EBA" w:rsidP="00B20EBA">
      <w:pPr>
        <w:widowControl w:val="0"/>
        <w:overflowPunct w:val="0"/>
        <w:autoSpaceDE w:val="0"/>
        <w:autoSpaceDN w:val="0"/>
        <w:adjustRightInd w:val="0"/>
        <w:spacing w:line="227" w:lineRule="auto"/>
        <w:rPr>
          <w:rStyle w:val="a5"/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68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68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680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bookmarkStart w:id="10" w:name="OLE_LINK34"/>
      <w:bookmarkStart w:id="11" w:name="OLE_LINK35"/>
      <w:bookmarkStart w:id="12" w:name="OLE_LINK36"/>
      <w:bookmarkStart w:id="13" w:name="OLE_LINK37"/>
      <w:r w:rsidRPr="00EC5B11">
        <w:rPr>
          <w:rFonts w:ascii="Times New Roman" w:hAnsi="Times New Roman"/>
          <w:sz w:val="28"/>
          <w:szCs w:val="28"/>
        </w:rPr>
        <w:t xml:space="preserve">постоянную </w:t>
      </w:r>
      <w:bookmarkEnd w:id="10"/>
      <w:bookmarkEnd w:id="11"/>
      <w:bookmarkEnd w:id="12"/>
      <w:bookmarkEnd w:id="13"/>
      <w:r w:rsidRPr="007A5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законности, правопорядку, регламенту, мандатам, служебной этике, кадровой</w:t>
      </w:r>
      <w:r w:rsidRPr="007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политике и местному самоуправлению</w:t>
      </w:r>
      <w:r w:rsidRPr="000C6800">
        <w:rPr>
          <w:rStyle w:val="a5"/>
          <w:rFonts w:ascii="Times New Roman" w:hAnsi="Times New Roman"/>
          <w:color w:val="000000"/>
          <w:sz w:val="28"/>
        </w:rPr>
        <w:t>.</w:t>
      </w:r>
    </w:p>
    <w:bookmarkEnd w:id="8"/>
    <w:bookmarkEnd w:id="9"/>
    <w:p w:rsidR="006E3611" w:rsidRPr="006E3611" w:rsidRDefault="00D6752E" w:rsidP="006E3611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E3611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</w:p>
    <w:p w:rsidR="006E3611" w:rsidRPr="006E3611" w:rsidRDefault="006E3611" w:rsidP="006E361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Ковыльновского сельского совета                                          Ю.Н. </w:t>
      </w:r>
      <w:proofErr w:type="spellStart"/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bookmarkEnd w:id="6"/>
      <w:bookmarkEnd w:id="7"/>
      <w:proofErr w:type="spellEnd"/>
    </w:p>
    <w:p w:rsidR="003F6519" w:rsidRPr="008A08D5" w:rsidRDefault="003F6519" w:rsidP="003F651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19" w:rsidRPr="008A08D5" w:rsidRDefault="003F6519" w:rsidP="006E3611">
      <w:pPr>
        <w:shd w:val="clear" w:color="auto" w:fill="FFFFFF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F6519" w:rsidRPr="008A08D5" w:rsidRDefault="003F6519" w:rsidP="006E3611">
      <w:pPr>
        <w:shd w:val="clear" w:color="auto" w:fill="FFFFFF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C0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 заседания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</w:t>
      </w:r>
      <w:r w:rsidR="00C0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созыва</w:t>
      </w:r>
    </w:p>
    <w:p w:rsidR="003F6519" w:rsidRDefault="003F6519" w:rsidP="006E3611">
      <w:pPr>
        <w:shd w:val="clear" w:color="auto" w:fill="FFFFFF"/>
        <w:spacing w:after="0" w:line="240" w:lineRule="auto"/>
        <w:ind w:left="62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.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</w:t>
      </w:r>
      <w:r w:rsidR="00D0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0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C82" w:rsidRPr="00D01C82"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</w:p>
    <w:p w:rsidR="003F6519" w:rsidRPr="008A08D5" w:rsidRDefault="003F6519" w:rsidP="003F6519">
      <w:pPr>
        <w:shd w:val="clear" w:color="auto" w:fill="FFFFFF"/>
        <w:spacing w:before="58" w:after="100" w:afterAutospacing="1" w:line="240" w:lineRule="auto"/>
        <w:ind w:left="52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19" w:rsidRPr="008A08D5" w:rsidRDefault="003F6519" w:rsidP="006E3611">
      <w:pPr>
        <w:shd w:val="clear" w:color="auto" w:fill="FFFFFF"/>
        <w:spacing w:before="100" w:beforeAutospacing="1" w:after="100" w:afterAutospacing="1" w:line="240" w:lineRule="auto"/>
        <w:ind w:left="3931" w:right="36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3F6519" w:rsidRPr="008A08D5" w:rsidRDefault="006E3611" w:rsidP="006E3611">
      <w:pPr>
        <w:shd w:val="clear" w:color="auto" w:fill="FFFFFF"/>
        <w:spacing w:before="100" w:beforeAutospacing="1" w:after="100" w:afterAutospacing="1" w:line="240" w:lineRule="auto"/>
        <w:ind w:left="518" w:right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F6519"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депутатской этик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3F6519"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3F6519" w:rsidRPr="008A08D5" w:rsidRDefault="003F6519" w:rsidP="003F651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right="41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Общие положения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Депутатская этика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основных морально- нравственных принципов и норм поведения, которыми должны руководствоваться депутаты при исполнении ими депутатских полномочий. Моральными критериями поведения депутата должны служить идеалы добра, справедливости, гуманизма и милосердия.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депутатской этике депутатов </w:t>
      </w:r>
      <w:bookmarkStart w:id="14" w:name="OLE_LINK10"/>
      <w:bookmarkStart w:id="15" w:name="OLE_LINK11"/>
      <w:bookmarkStart w:id="16" w:name="OLE_LINK12"/>
      <w:bookmarkStart w:id="17" w:name="OLE_LINK13"/>
      <w:bookmarkStart w:id="18" w:name="OLE_LINK14"/>
      <w:bookmarkStart w:id="19" w:name="OLE_LINK15"/>
      <w:bookmarkStart w:id="20" w:name="OLE_LINK16"/>
      <w:bookmarkStart w:id="21" w:name="OLE_LINK17"/>
      <w:bookmarkStart w:id="22" w:name="OLE_LINK18"/>
      <w:bookmarkStart w:id="23" w:name="OLE_LINK19"/>
      <w:bookmarkStart w:id="24" w:name="OLE_LINK20"/>
      <w:bookmarkStart w:id="25" w:name="OLE_LINK21"/>
      <w:bookmarkStart w:id="26" w:name="OLE_LINK22"/>
      <w:bookmarkStart w:id="27" w:name="OLE_LINK23"/>
      <w:bookmarkStart w:id="28" w:name="OLE_LINK24"/>
      <w:bookmarkStart w:id="29" w:name="OLE_LINK25"/>
      <w:bookmarkStart w:id="30" w:name="OLE_LINK26"/>
      <w:bookmarkStart w:id="31" w:name="OLE_LINK27"/>
      <w:bookmarkStart w:id="32" w:name="OLE_LINK28"/>
      <w:bookmarkStart w:id="33" w:name="OLE_LINK32"/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совета (далее - Положение) призвано содействовать повышению авторитета депутатов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(далее Совет), укреплению доверия граждан к представительному органу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устанавливает обязательные для каждого депутата Совета правила поведения при осуществлении депутатских полномочий, основанные на: соблюдении безусловного приоритета прав и свобод человека и гражданина, общепризнанных нормах морали и нравственности.</w:t>
      </w:r>
    </w:p>
    <w:p w:rsidR="00897390" w:rsidRPr="008A08D5" w:rsidRDefault="008A08D5" w:rsidP="008973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осуществляет свою деятельность в соответствии с Конституцией Российской Федерации, федеральными законами Российской Федерации, законами Республики Крым, Уставом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сельское поселение, нормативными правовыми актами органов местного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Регламентом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897390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 совета и настоящим Положением.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депутата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начинаются со дня его избрания и прекращаются со дня начала работы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нового созыва.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работает на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</w:t>
      </w:r>
      <w:r w:rsidR="006E3611" w:rsidRPr="00897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поселения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Ограничения, связанные со статусом депутата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совета, устанавливаются федеральными законами.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</w:t>
      </w:r>
      <w:r w:rsidR="006E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обеспечиваются условия для беспрепятственного осуществления своих полномочий в соответствии с законодательством Российской Федерации и Республики Крым, настоящим </w:t>
      </w:r>
      <w:r w:rsidR="0089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решениями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</w:t>
      </w:r>
    </w:p>
    <w:p w:rsidR="003F6519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депутатской этики, относящиеся к деятельности депутата в Совете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обязан принимать личное участие во всех заседаниях Совета, постоянных комиссий, рабочих групп, членом или руководителем которых он являетс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Участвуя в заседаниях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 об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 соблюдать Регламент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дисциплину в зале заседаний, следовать принятому порядку работы, уважать председательствующего и всех присутствующих на заседании, воздерживаться от действий, заявлений и поступков, способных скомпрометировать их.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депутат должен создавать в Совете атмосферу доброжелательности, деловитости, ответственности, взаимной поддержки и товарищеского сотрудничества.</w:t>
      </w:r>
    </w:p>
    <w:p w:rsidR="003F6519" w:rsidRPr="008A08D5" w:rsidRDefault="00897390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имеет права формировать общественное мнение с целью причинения морального вреда чести и достоинству другого депутата.</w:t>
      </w:r>
    </w:p>
    <w:p w:rsidR="003F6519" w:rsidRPr="008A08D5" w:rsidRDefault="00897390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при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сутствовать на заседании Совета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постоянной комиссии, рабочей группы по уважительной причине депутат обязан заблаговременно проинформиров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об этом Председателя Совета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897390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обязан лично осуществлять право на голосование. Депутат, который отсутствовал во время голосования, не вправе требовать учета его голоса после завершения процесса голосования и перепоручать голосование другому депутату или иному лицу.</w:t>
      </w:r>
    </w:p>
    <w:p w:rsidR="003F6519" w:rsidRPr="008A08D5" w:rsidRDefault="00897390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Совета должны воздерживаться от деятельности и поступков, которые могут нанести ущерб их автори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тету, а также авторитету Совета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08D5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</w:t>
      </w:r>
      <w:r w:rsid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депутатской этики</w:t>
      </w:r>
      <w:r w:rsidR="008A08D5"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во взаимоотношениях депутата Совета с избирателями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в своей деятельности должен руководствоваться интересами населения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сознавать свою ответственность перед избирателями.</w:t>
      </w:r>
    </w:p>
    <w:p w:rsidR="00C331C0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поддерживает постоянную связь с избирателями своего округа, ответстве</w:t>
      </w:r>
      <w:r w:rsidR="00C3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 перед ними,  подотчетен им и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представляет </w:t>
      </w:r>
      <w:r w:rsidR="00C3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</w:t>
      </w:r>
      <w:r w:rsidR="00C3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депутата с избирателями строятся на основе взаимного уважения и вежливости, внимательного отношения депутата к обращениям, жалобам, заявлениям граждан.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принимает меры по обеспечению прав, свобод и законных интересов своих избирателей, рассматривает поступившие от них заявления, предложения и жалобы, способствует в пределах своих полномочий правильному и своевременному решению содержащихся в них вопросов.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периодически информирует избирателей о своей работе во время встреч с ними и через средства массовой информации. Информация, предоставляемая депутатом избирателям, должна быть полной, достоверной, объективной.</w:t>
      </w:r>
    </w:p>
    <w:p w:rsidR="003F6519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депутатской этики во взаимоотношениях депутата с государственными органами, органами местного самоуправления, юридическими лицами и</w:t>
      </w:r>
      <w:r w:rsid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гражданами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должен использовать в личных целях преимущества своего депутатского статуса во взаимоотношениях с государственными органами, органами местного самоуправления, средствами массовой информации, организациями и гражданами. Депутат, не имеющий на то специальных полномочи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не вправе представлять Совет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делать от его имени официальные заявления в органы государственной власти, органы местного самоуправления и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обязан использовать официальные бланки депутата Совета только для официальных запросов и документов, необходимых для осуществления депутатских полномочий.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может разглашать сведения, составляющие государственную и иную охраняемую федеральными законами тайну, а также сведения, ставшие ему известными при осуществлении депутатских полномочий, в том числе сведения, касающиеся частной жизни и здоровья граждан или затрагивающие их честь и достоинство.</w:t>
      </w:r>
    </w:p>
    <w:p w:rsidR="003F6519" w:rsidRPr="008A08D5" w:rsidRDefault="008A08D5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519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не вправе использовать свое положение для рекламы деятельности предприятий, учреждений и организаций различных форм собственности.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возмещения расходов, связанных с выполнением депутатских обязанностей, депутат вправе использовать только официально выделенные и личные средства. Официально выделенные средства должны расходоваться только по прямому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назначению.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519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5.Обязательства депутата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угрозе возникновения конфликта интересов - ситуации, когда личная заинтересованность влияет или может повлиять на объективное испо</w:t>
      </w:r>
      <w:r w:rsidR="00C3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депутатских обязанностей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сообщать об этом </w:t>
      </w:r>
      <w:proofErr w:type="spellStart"/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Ковыльновскому</w:t>
      </w:r>
      <w:proofErr w:type="spellEnd"/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 совету и выполнять его решение, направленное на предотвращение или урегулирование данного конфликта интересов.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установленные в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Ковыльновском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совете правила публичных выступлений.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должен соблюдать ограничения и запреты и исполнять обязанности, которые установлены Фе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25.12.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года 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273-ФЗ «О противодействии коррупции» и другими федеральными законами.</w:t>
      </w:r>
    </w:p>
    <w:p w:rsidR="003F6519" w:rsidRPr="008A08D5" w:rsidRDefault="003F6519" w:rsidP="00912AEF">
      <w:pPr>
        <w:shd w:val="clear" w:color="auto" w:fill="FFFFFF"/>
        <w:spacing w:after="100" w:afterAutospacing="1" w:line="240" w:lineRule="auto"/>
        <w:ind w:right="4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6.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Этика публичных выступлений депутата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Депутат, выступая на заседаниях Совета, постоянных комиссий, рабочих групп, в средствах массовой информации с различного рода публичными заявлениями, комментируя деятельность органов государственной власти, местного самоуправления, организаций и граждан, обязан использовать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достоверные, проверенные факты.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43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умышленного или неосторожного употребления в публичных выступлениях непроверенных фактов депутат должен публично признать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некорректность своих высказываний и принести извинения тем органам, организациям и лиц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чьи интересы были затронуты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912AEF">
      <w:pPr>
        <w:shd w:val="clear" w:color="auto" w:fill="FFFFFF"/>
        <w:spacing w:after="100" w:afterAutospacing="1" w:line="240" w:lineRule="auto"/>
        <w:ind w:right="4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7.</w:t>
      </w:r>
      <w:r w:rsidR="00912A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 рассмотрения вопросов о депутатской этике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14" w:right="1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рассмотрению вопросов о депутатской этике относятся нормы индивидуального поведения депутата.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вопросов, связанных с депутатской этикой и толкования этичности поведения депутата, совершаемых им поступков, </w:t>
      </w:r>
      <w:r w:rsidRPr="00013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 мере необходимости формируется временная депутатская комиссия по вопросам депутатской этики (далее - Комиссия),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осуществляющая свою работу на основе настоящего Положения. Нарушения депутатской этики должны рассматриваться Комиссией в обязательном порядке в течение 30 дней со дня регистрации письменного обращения.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полномочия Комиссии входит рассмотрение следующих вопросов:</w:t>
      </w:r>
    </w:p>
    <w:p w:rsidR="00912AEF" w:rsidRPr="008A08D5" w:rsidRDefault="003F6519" w:rsidP="00912AEF">
      <w:pPr>
        <w:shd w:val="clear" w:color="auto" w:fill="FFFFFF"/>
        <w:spacing w:before="100" w:beforeAutospacing="1" w:after="100" w:afterAutospacing="1" w:line="240" w:lineRule="auto"/>
        <w:ind w:righ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определение уважительности причин отсутствия депутата на заседаниях</w:t>
      </w:r>
      <w:r w:rsidR="00912AEF" w:rsidRP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AEF"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и ее органов;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оценка действий 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 по этичности поведения.</w:t>
      </w:r>
    </w:p>
    <w:p w:rsidR="003F6519" w:rsidRPr="008A08D5" w:rsidRDefault="003F6519" w:rsidP="008A08D5">
      <w:pPr>
        <w:shd w:val="clear" w:color="auto" w:fill="FFFFFF"/>
        <w:spacing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письменных обращений, в которых содержится отрицательная оценка деятельности депутата, Комиссия знакомит депутата с поступившим обращением, о чем депутатом делается соответствующая отметка на тексте обращения об ознакомлении</w:t>
      </w:r>
      <w:r w:rsidRPr="008A08D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14" w:right="1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рассматривает вопросы о нарушении Положения о депутатской этике;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письменном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обращению председателя Совета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письменному обращению депутата или группы депутатов Совета;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письменному обращению должностных лиц органов государственной власти, местного самоуправления, руководителей организаций и учреждений, граждан;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собственной инициативе, если решение о рассмотрении вопроса принято большинством</w:t>
      </w:r>
      <w:r w:rsidR="000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комиссии на ее</w:t>
      </w:r>
      <w:r w:rsidR="0091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члены комиссии заслушивают письменное </w:t>
      </w:r>
      <w:r w:rsidR="000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 и объяснения депутата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нарушению им норм депутатской этики, знакомятся с документами, справками и другими необходимыми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может принять по отношению к депутату одну из следующих мер воздействия: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рекомендовать депутату принести публичные извинения;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огласить на заседании Совета факты, связанные с нару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 правил депутатской этики.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может не согласиться с доводами заявителя, признав их несостоятельными и/или не обоснованными.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также может принять рекомендации для Совета рассмотреть поведение депутата в случае невыполнения депутатом решений Комиссии.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принимает</w:t>
      </w:r>
      <w:r w:rsidR="000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большинством голосов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 членов.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на основании рекомендаций Комиссии может рассмотреть вопрос о поведении депутата на своем заседании.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Совет может принять по отношению к депутату следующие меры воздействия: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объявить депутату замечание;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передать информацию о фактах нарушения депутатом норм депутатской этики в средствах массовой информации;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обязать депутата принести публичные извинения.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рассматривает вопросы, связанные с нарушением Положения о депутатской этике, как правило, на закрытых заседаниях. На заседание могут быть приглашены и заслушаны заявители и другие лица, информация которых окажет существенное содействие в выяснении обстоятельств и принятии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объективного решения.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поступления необоснованной жалобы, затрагивающей честь, достоинство, деловую репутацию депутата, депутат вправе защищать свои права всеми способами, не запрещенными законом. При признании Комиссией жалобы необоснованной и принятия решения об отсутствии нарушения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вправе принять участие в защите достоинства и деловой репутации депутата при согласовании с Советом.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не рассматривает вопросы, относящиеся к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избиратель</w:t>
      </w:r>
      <w:r w:rsidR="0001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комиссии, суда, прокуратуры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 органов.</w:t>
      </w:r>
    </w:p>
    <w:p w:rsidR="003F6519" w:rsidRPr="008A08D5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обязан выполнить решение, принятое Комиссией или Советом, в срок не позднее тридцати дней со дня его принятия.</w:t>
      </w:r>
    </w:p>
    <w:p w:rsidR="003F6519" w:rsidRPr="001845F1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</w:t>
      </w:r>
      <w:r w:rsid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связанные с неэтичным поведением депутата на заседании Совета или его органа рассматриваются председателем </w:t>
      </w:r>
      <w:r w:rsidR="0053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8A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или комиссией по вопросам депутатской этики в </w:t>
      </w:r>
      <w:r w:rsidRP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A08D5" w:rsidRP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Регламентом Совета</w:t>
      </w:r>
      <w:r w:rsidRP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519" w:rsidRDefault="003F6519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F16" w:rsidRPr="008A08D5" w:rsidRDefault="00533F16" w:rsidP="008A08D5">
      <w:pPr>
        <w:shd w:val="clear" w:color="auto" w:fill="FFFFFF"/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___________________________________</w:t>
      </w:r>
    </w:p>
    <w:p w:rsidR="00277681" w:rsidRPr="008A08D5" w:rsidRDefault="00277681">
      <w:pPr>
        <w:rPr>
          <w:sz w:val="28"/>
          <w:szCs w:val="28"/>
        </w:rPr>
      </w:pPr>
      <w:bookmarkStart w:id="34" w:name="_GoBack"/>
      <w:bookmarkEnd w:id="34"/>
    </w:p>
    <w:sectPr w:rsidR="00277681" w:rsidRPr="008A08D5" w:rsidSect="007B55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C2C51C3"/>
    <w:multiLevelType w:val="multilevel"/>
    <w:tmpl w:val="CEA8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22CCC"/>
    <w:multiLevelType w:val="multilevel"/>
    <w:tmpl w:val="AE208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60DC0"/>
    <w:multiLevelType w:val="multilevel"/>
    <w:tmpl w:val="74A0B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51826"/>
    <w:multiLevelType w:val="multilevel"/>
    <w:tmpl w:val="1EA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82048"/>
    <w:multiLevelType w:val="multilevel"/>
    <w:tmpl w:val="5AE0C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D1291"/>
    <w:multiLevelType w:val="multilevel"/>
    <w:tmpl w:val="0832E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B5985"/>
    <w:multiLevelType w:val="multilevel"/>
    <w:tmpl w:val="F8100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19"/>
    <w:rsid w:val="00013CFA"/>
    <w:rsid w:val="00041ECC"/>
    <w:rsid w:val="000852C8"/>
    <w:rsid w:val="0009454D"/>
    <w:rsid w:val="00145813"/>
    <w:rsid w:val="001830E0"/>
    <w:rsid w:val="001845F1"/>
    <w:rsid w:val="001C7305"/>
    <w:rsid w:val="00277681"/>
    <w:rsid w:val="002E4DDC"/>
    <w:rsid w:val="003E15BA"/>
    <w:rsid w:val="003F6519"/>
    <w:rsid w:val="004C29A2"/>
    <w:rsid w:val="004D4A1F"/>
    <w:rsid w:val="00533F16"/>
    <w:rsid w:val="005B621D"/>
    <w:rsid w:val="00661109"/>
    <w:rsid w:val="006E3611"/>
    <w:rsid w:val="007B55F9"/>
    <w:rsid w:val="007E35EB"/>
    <w:rsid w:val="00897390"/>
    <w:rsid w:val="008A08D5"/>
    <w:rsid w:val="00912AEF"/>
    <w:rsid w:val="00923B5A"/>
    <w:rsid w:val="00995552"/>
    <w:rsid w:val="009F1FF2"/>
    <w:rsid w:val="00AA43F0"/>
    <w:rsid w:val="00B20EBA"/>
    <w:rsid w:val="00C054F0"/>
    <w:rsid w:val="00C331C0"/>
    <w:rsid w:val="00D01C82"/>
    <w:rsid w:val="00D6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F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519"/>
  </w:style>
  <w:style w:type="paragraph" w:styleId="a3">
    <w:name w:val="Normal (Web)"/>
    <w:basedOn w:val="a"/>
    <w:uiPriority w:val="99"/>
    <w:semiHidden/>
    <w:unhideWhenUsed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6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6"/>
    <w:rsid w:val="00B20EBA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20EBA"/>
    <w:pPr>
      <w:widowControl w:val="0"/>
      <w:shd w:val="clear" w:color="auto" w:fill="FFFFFF"/>
      <w:spacing w:before="120" w:after="300" w:line="360" w:lineRule="exact"/>
      <w:jc w:val="center"/>
    </w:pPr>
    <w:rPr>
      <w:sz w:val="27"/>
      <w:szCs w:val="27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20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519"/>
  </w:style>
  <w:style w:type="paragraph" w:styleId="a3">
    <w:name w:val="Normal (Web)"/>
    <w:basedOn w:val="a"/>
    <w:uiPriority w:val="99"/>
    <w:semiHidden/>
    <w:unhideWhenUsed/>
    <w:rsid w:val="003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Валя</cp:lastModifiedBy>
  <cp:revision>20</cp:revision>
  <cp:lastPrinted>2018-03-24T10:05:00Z</cp:lastPrinted>
  <dcterms:created xsi:type="dcterms:W3CDTF">2016-05-27T07:09:00Z</dcterms:created>
  <dcterms:modified xsi:type="dcterms:W3CDTF">2018-03-26T18:45:00Z</dcterms:modified>
</cp:coreProperties>
</file>