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6" w:rsidRPr="00C404D1" w:rsidRDefault="00A40B46" w:rsidP="00A40B46">
      <w:pPr>
        <w:jc w:val="center"/>
        <w:rPr>
          <w:rFonts w:ascii="Times New Roman" w:eastAsia="Calibri" w:hAnsi="Times New Roman" w:cs="Times New Roman"/>
          <w:sz w:val="16"/>
          <w:lang w:eastAsia="en-US"/>
        </w:rPr>
      </w:pPr>
      <w:r w:rsidRPr="00C40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0B46" w:rsidRPr="00C404D1" w:rsidRDefault="00A40B46" w:rsidP="00A40B46">
      <w:pPr>
        <w:numPr>
          <w:ilvl w:val="0"/>
          <w:numId w:val="2"/>
        </w:numPr>
        <w:spacing w:line="351" w:lineRule="exact"/>
        <w:rPr>
          <w:rFonts w:ascii="Times New Roman" w:eastAsia="Arial Unicode MS" w:hAnsi="Times New Roman" w:cs="Times New Roman"/>
          <w:lang w:eastAsia="en-US"/>
        </w:rPr>
      </w:pPr>
      <w:r w:rsidRPr="00C404D1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46" w:rsidRPr="00C404D1" w:rsidRDefault="00A40B46" w:rsidP="00A40B46">
      <w:pPr>
        <w:numPr>
          <w:ilvl w:val="0"/>
          <w:numId w:val="2"/>
        </w:numPr>
        <w:spacing w:line="351" w:lineRule="exact"/>
        <w:rPr>
          <w:rFonts w:ascii="Times New Roman" w:eastAsia="Arial Unicode MS" w:hAnsi="Times New Roman" w:cs="Times New Roman"/>
          <w:lang w:eastAsia="en-US"/>
        </w:rPr>
      </w:pPr>
    </w:p>
    <w:p w:rsidR="00A40B46" w:rsidRPr="00C404D1" w:rsidRDefault="00A40B46" w:rsidP="00A40B46">
      <w:pPr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C404D1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РЕСПУБЛИКА    КРЫМ</w:t>
      </w:r>
    </w:p>
    <w:p w:rsidR="00A40B46" w:rsidRPr="00C404D1" w:rsidRDefault="00A40B46" w:rsidP="00A40B46">
      <w:pPr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C404D1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A40B46" w:rsidRPr="00C404D1" w:rsidRDefault="00A40B46" w:rsidP="00A40B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C404D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A40B46" w:rsidRPr="00C404D1" w:rsidRDefault="00A40B46" w:rsidP="00A40B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C404D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25</w:t>
      </w:r>
      <w:proofErr w:type="gramStart"/>
      <w:r w:rsidRPr="00C404D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 w:rsidRPr="00C404D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внеочередное) заседание 2 созыва</w:t>
      </w:r>
    </w:p>
    <w:p w:rsidR="00A40B46" w:rsidRPr="00C404D1" w:rsidRDefault="00A40B46" w:rsidP="00A40B46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</w:p>
    <w:p w:rsidR="00A40B46" w:rsidRPr="00C404D1" w:rsidRDefault="00A40B46" w:rsidP="00A40B46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C404D1">
        <w:rPr>
          <w:rFonts w:ascii="Times New Roman" w:eastAsia="Times New Roman" w:hAnsi="Times New Roman" w:cs="Times New Roman"/>
          <w:b/>
          <w:spacing w:val="-6"/>
          <w:sz w:val="28"/>
        </w:rPr>
        <w:t>РЕШЕНИЕ</w:t>
      </w:r>
      <w:r w:rsidRPr="00C404D1">
        <w:rPr>
          <w:rFonts w:ascii="Times New Roman" w:eastAsia="Times New Roman" w:hAnsi="Times New Roman" w:cs="Times New Roman"/>
          <w:b/>
          <w:spacing w:val="-6"/>
        </w:rPr>
        <w:t xml:space="preserve">              </w:t>
      </w:r>
    </w:p>
    <w:p w:rsidR="00A40B46" w:rsidRPr="00C404D1" w:rsidRDefault="00A40B46" w:rsidP="00A40B4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 w:rsidRPr="00C404D1">
        <w:rPr>
          <w:rFonts w:ascii="Times New Roman" w:eastAsia="Times New Roman" w:hAnsi="Times New Roman" w:cs="Times New Roman"/>
          <w:sz w:val="28"/>
        </w:rPr>
        <w:t xml:space="preserve">30 апреля   2021  года                      с. </w:t>
      </w:r>
      <w:proofErr w:type="gramStart"/>
      <w:r w:rsidRPr="00C404D1">
        <w:rPr>
          <w:rFonts w:ascii="Times New Roman" w:eastAsia="Times New Roman" w:hAnsi="Times New Roman" w:cs="Times New Roman"/>
          <w:sz w:val="28"/>
        </w:rPr>
        <w:t>Ковыльное</w:t>
      </w:r>
      <w:proofErr w:type="gramEnd"/>
      <w:r w:rsidRPr="00C404D1">
        <w:rPr>
          <w:rFonts w:ascii="Times New Roman" w:eastAsia="Times New Roman" w:hAnsi="Times New Roman" w:cs="Times New Roman"/>
          <w:sz w:val="28"/>
        </w:rPr>
        <w:t xml:space="preserve">                                              № 162</w:t>
      </w:r>
    </w:p>
    <w:p w:rsidR="00A40B46" w:rsidRPr="00C404D1" w:rsidRDefault="00A40B46" w:rsidP="00A40B46">
      <w:pPr>
        <w:widowControl w:val="0"/>
        <w:spacing w:after="0" w:line="351" w:lineRule="exact"/>
        <w:rPr>
          <w:rFonts w:ascii="Times New Roman" w:eastAsia="Arial Unicode MS" w:hAnsi="Times New Roman" w:cs="Arial Unicode MS"/>
          <w:i/>
          <w:sz w:val="24"/>
          <w:szCs w:val="24"/>
        </w:rPr>
      </w:pPr>
      <w:r w:rsidRPr="00C404D1">
        <w:rPr>
          <w:rFonts w:ascii="Times New Roman" w:eastAsia="Arial Unicode MS" w:hAnsi="Times New Roman" w:cs="Arial Unicode MS"/>
          <w:i/>
          <w:sz w:val="24"/>
          <w:szCs w:val="24"/>
        </w:rPr>
        <w:t xml:space="preserve"> </w:t>
      </w:r>
    </w:p>
    <w:p w:rsidR="0002147B" w:rsidRPr="00C404D1" w:rsidRDefault="0002147B" w:rsidP="0002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04D1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Ковыльновского сельского совета от 10.12.2019 года № 42 «Об утверждении  Положения о бюджетном процессе в муниципальном образовании Ковыльновское сельское поселение Раздольненского района Республики Крым»</w:t>
      </w:r>
      <w:r w:rsidRPr="00C404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70044" w:rsidRPr="00C404D1" w:rsidRDefault="00C70044" w:rsidP="00F2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26C" w:rsidRPr="00C404D1" w:rsidRDefault="003A726C" w:rsidP="003A72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04D1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статьей 48 Закона Республики Крым от 17.07.2014 № 35-ЗРК «О бюджетном процессе в Республике Крым», по итогам ВКС от 15.12.2020 года, руководствуясь Уставом муниципального образования Ковыльновское сельское поселение Раздольненского района Республики Крым,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нормативных правовых актов в соответствие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C404D1">
        <w:rPr>
          <w:rFonts w:ascii="Times New Roman" w:hAnsi="Times New Roman" w:cs="Times New Roman"/>
          <w:sz w:val="28"/>
          <w:szCs w:val="28"/>
        </w:rPr>
        <w:t>,</w:t>
      </w:r>
      <w:r w:rsidR="00A40B46" w:rsidRPr="00C404D1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 прокуратуры Раздольненского района от 31.03.2021 № Исорг-20350020-1073-21/1880-20350020</w:t>
      </w:r>
      <w:r w:rsidRPr="00C404D1">
        <w:rPr>
          <w:rFonts w:ascii="Times New Roman" w:hAnsi="Times New Roman" w:cs="Times New Roman"/>
          <w:sz w:val="28"/>
          <w:szCs w:val="28"/>
        </w:rPr>
        <w:t xml:space="preserve">  Ковыльновский сельский совет</w:t>
      </w:r>
    </w:p>
    <w:p w:rsidR="002E5CC7" w:rsidRPr="00C404D1" w:rsidRDefault="002E5CC7" w:rsidP="00705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F5" w:rsidRPr="00C404D1" w:rsidRDefault="003A726C" w:rsidP="00A40B46">
      <w:pPr>
        <w:spacing w:after="0" w:line="240" w:lineRule="auto"/>
        <w:ind w:right="-5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C404D1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705F45" w:rsidRPr="00C404D1" w:rsidRDefault="009B5BF5" w:rsidP="003A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362A40" w:rsidRPr="00C404D1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2B2210" w:rsidRPr="00C404D1">
        <w:rPr>
          <w:rFonts w:ascii="Times New Roman" w:hAnsi="Times New Roman" w:cs="Times New Roman"/>
          <w:sz w:val="28"/>
          <w:szCs w:val="28"/>
        </w:rPr>
        <w:t>Ковыльновского сельского совета от 10</w:t>
      </w:r>
      <w:r w:rsidR="003A726C" w:rsidRPr="00C404D1">
        <w:rPr>
          <w:rFonts w:ascii="Times New Roman" w:hAnsi="Times New Roman" w:cs="Times New Roman"/>
          <w:sz w:val="28"/>
          <w:szCs w:val="28"/>
        </w:rPr>
        <w:t>.12.</w:t>
      </w:r>
      <w:r w:rsidR="002B2210" w:rsidRPr="00C404D1">
        <w:rPr>
          <w:rFonts w:ascii="Times New Roman" w:hAnsi="Times New Roman" w:cs="Times New Roman"/>
          <w:sz w:val="28"/>
          <w:szCs w:val="28"/>
        </w:rPr>
        <w:t xml:space="preserve"> 2019</w:t>
      </w:r>
      <w:r w:rsidR="00362A40" w:rsidRPr="00C404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2210" w:rsidRPr="00C404D1">
        <w:rPr>
          <w:rFonts w:ascii="Times New Roman" w:hAnsi="Times New Roman" w:cs="Times New Roman"/>
          <w:sz w:val="28"/>
          <w:szCs w:val="28"/>
        </w:rPr>
        <w:t>42</w:t>
      </w:r>
      <w:r w:rsidR="00362A40" w:rsidRPr="00C404D1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бюджетном процессе в муниципальном образовании</w:t>
      </w:r>
      <w:r w:rsidR="002B2210" w:rsidRPr="00C404D1">
        <w:rPr>
          <w:rFonts w:ascii="Times New Roman" w:hAnsi="Times New Roman" w:cs="Times New Roman"/>
          <w:sz w:val="28"/>
          <w:szCs w:val="28"/>
        </w:rPr>
        <w:t xml:space="preserve"> Ковыльновское</w:t>
      </w:r>
      <w:r w:rsidR="00362A40" w:rsidRPr="00C404D1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7F1771" w:rsidRPr="00C404D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62A40" w:rsidRPr="00C404D1">
        <w:rPr>
          <w:rFonts w:ascii="Times New Roman" w:hAnsi="Times New Roman" w:cs="Times New Roman"/>
          <w:sz w:val="28"/>
          <w:szCs w:val="28"/>
        </w:rPr>
        <w:t>»</w:t>
      </w:r>
      <w:r w:rsidR="003A726C" w:rsidRPr="00C404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A726C" w:rsidRPr="00C404D1">
        <w:rPr>
          <w:rFonts w:ascii="Times New Roman" w:eastAsia="Times New Roman" w:hAnsi="Times New Roman" w:cs="Times New Roman"/>
          <w:sz w:val="28"/>
          <w:szCs w:val="28"/>
        </w:rPr>
        <w:t>(в редакции решения от 02.06.2020 № 84</w:t>
      </w:r>
      <w:r w:rsidR="00705F45" w:rsidRPr="00C404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3FE1" w:rsidRPr="00C404D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705F45" w:rsidRPr="00C404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726C" w:rsidRPr="00C404D1" w:rsidRDefault="00705F45" w:rsidP="003A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1.1. дополнить статью 29 приложения к настоящему решению</w:t>
      </w:r>
      <w:r w:rsidR="003A726C" w:rsidRPr="00C4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6C" w:rsidRPr="00C404D1">
        <w:rPr>
          <w:rFonts w:ascii="Times New Roman" w:hAnsi="Times New Roman" w:cs="Times New Roman"/>
          <w:sz w:val="28"/>
          <w:szCs w:val="28"/>
        </w:rPr>
        <w:t xml:space="preserve"> </w:t>
      </w:r>
      <w:r w:rsidR="003A726C"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пунктами 4-8 следующего содержания:</w:t>
      </w:r>
    </w:p>
    <w:p w:rsidR="0074105A" w:rsidRPr="00C404D1" w:rsidRDefault="00362A40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hAnsi="Times New Roman" w:cs="Times New Roman"/>
          <w:sz w:val="28"/>
          <w:szCs w:val="28"/>
        </w:rPr>
        <w:t xml:space="preserve"> </w:t>
      </w:r>
      <w:r w:rsidR="003A726C"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74105A"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="0074105A" w:rsidRPr="00C404D1">
        <w:rPr>
          <w:rFonts w:ascii="Times New Roman" w:eastAsia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- принятие бюджетных обязательств;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lastRenderedPageBreak/>
        <w:t>5. Санкционирование оплаты денежных обязательств осуществляется Администрацией Ковыльновского сельского поселения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установленных администрацией в соответствии с положениями бюджетного кодекса Российской Федерации.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6. Оплата денежных обязательств осуществляется в пределах, доведенных до получателя бюджетных средств лимитов бюджетных обязательств.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Ковыльновское сельское поселение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8. Кассовое обслуживание исполнения бюджета муниципального образования Ковыльновское сельское поселение осуществляется Управлением Федерального казначейства по Республике Крым  на основании соглашения, заключенного с Администрацией Ков</w:t>
      </w:r>
      <w:r w:rsidR="00705F45" w:rsidRPr="00C404D1">
        <w:rPr>
          <w:rFonts w:ascii="Times New Roman" w:eastAsia="Times New Roman" w:hAnsi="Times New Roman" w:cs="Times New Roman"/>
          <w:sz w:val="28"/>
          <w:szCs w:val="28"/>
        </w:rPr>
        <w:t>ыльновского сельского поселения.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Все кассовые операции по исполнению бюджета муниципального образования Ковыльновское  сельское поселение осуществляются управлением Федерального казначейства по Республике Крым от имени и по поручению Ковыльновского сельского поселения, администраторов поступлений в бюджет муниципального образования Ковыльновское сельское поселение, главных распорядителей, распорядителей и получателей средств бюджета муниципального образования Ковыльновское сельское поселение на основании платежных документов, оформленных ими с учетом положений, установленных нормативными документами Банка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Минфина России, и отражаются в отчетности о кассовом исполнении бюджета, представляемой в финансовое управление администрации Раздольненского муниципального района.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Принцип единства кассы предусматривает зачисление всех поступающих доходов в бюджет муниципального образования Ковыльновское сельское поселение, привлечение и погашение </w:t>
      </w: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Ковыльновское сельское поселение и осуществление всех расходов с единого счета бюджета муниципального образования Ковыльновское сельское поселение.</w:t>
      </w:r>
      <w:r w:rsidR="00705F45" w:rsidRPr="00C404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5F45" w:rsidRPr="00C404D1" w:rsidRDefault="00705F45" w:rsidP="0070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1.2. дополнить приложение к настоящему решению</w:t>
      </w: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статьями 30-34 следующего содержания:</w:t>
      </w:r>
    </w:p>
    <w:p w:rsidR="0074105A" w:rsidRPr="00C404D1" w:rsidRDefault="00705F45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105A" w:rsidRPr="00C404D1">
        <w:rPr>
          <w:rFonts w:ascii="Times New Roman" w:hAnsi="Times New Roman" w:cs="Times New Roman"/>
          <w:b/>
          <w:bCs/>
          <w:sz w:val="28"/>
          <w:szCs w:val="28"/>
        </w:rPr>
        <w:t>Статья 30</w:t>
      </w:r>
      <w:r w:rsidR="0074105A" w:rsidRPr="00C404D1">
        <w:rPr>
          <w:rFonts w:ascii="Times New Roman" w:eastAsia="Times New Roman" w:hAnsi="Times New Roman" w:cs="Times New Roman"/>
          <w:sz w:val="28"/>
          <w:szCs w:val="28"/>
        </w:rPr>
        <w:t>. Сводная бюджетная роспись бюджета муниципального образования Ковыльновское сельское поселение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муниципального образования Ковыльновское сельское поселение осуществляется в соответствии со сводной бюджетной росписью, которая представляет собой распределение расходов бюджета  муниципального образования Ковыльновское сельское поселение и источников финансирования дефицита бюджета на очередной финансовый год и плановый период в 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решениями о бюджете муниципального образования Ковыльновское сельское поселение и устанавливает распределение бюджетных ассигнований по главным распорядителям и получателям средств бюджета.</w:t>
      </w:r>
      <w:proofErr w:type="gramEnd"/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2. Порядок составления и ведения сводной бюджетной росписи устанавливается администрацией Ковыльновского сельского поселения.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3. Утвержденные показатели сводной бюджетной росписи должны соответствовать решению о бюджете муниципального образования Ковыльновское сельское поселение на очередной финансовый год и плановый период.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4. Утвержденные показатели сводной бюджетной росписи доводятся до главных распорядителей средств бюджета муниципального образования Ковыльновское сельское поселение в форме и порядке, установленном Администрацией Ковыльновского сельского поселения.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В ходе исполнения бюджета муниципального образования Ковыльновское сельское поселение показатели сводной бюджетной росписи бюджета муниципального образования Ковыльновское сельское поселение могут быть изменены в соответствии с решениями Главы администрации муниципального образования Ковыльновское сельское поселение без внесения изменений в решение Ковыльновского сельского совета о бюджете муниципального образования Ковыльновское сельское поселение на очередной финансовый год и плановый период в случаях, установленных Бюджетным кодексом</w:t>
      </w:r>
      <w:proofErr w:type="gram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Российской Федерации.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6. Дополнительными основаниями для внесения изменений в сводную бюджетную роспись бюджета муниципального образования Ковыльновское сельское поселение без внесения изменений в решение Ковыльновского сельского совета о бюджете муниципального образования Ковыльновское сельское поселение на очередной финансовый год и плановый период являются: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текущем финансовом году на реализацию мероприятий муниципальных программ муниципального образования Ковыльновское сельское поселение (ведомственных целевых программ);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внесение изменений в распределение и (или) перераспределение межбюджетных трансфертов, предоставляемых (планируемых к предоставлению) из бюджета муниципального образования Ковыльновское сельское </w:t>
      </w:r>
      <w:proofErr w:type="gram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поселение</w:t>
      </w:r>
      <w:proofErr w:type="gram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другим бюджетам бюджетной системы Российской Федерации, включая изменение кодов разделов и подразделов бюджетной классификации расходов;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3)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решения, указанные в пункте 8 статьи 78, пункте 2 статьи 78.2 и пункте 2 статьи 79 Бюджетного кодекса Российской Федерации;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4) перераспределение бюджетных ассигнований между подгруппами </w:t>
      </w:r>
      <w:proofErr w:type="gram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видов расходов классификации расходов бюджетов</w:t>
      </w:r>
      <w:proofErr w:type="gram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пределах, предусмотренных главному распорядителю бюджетных средств муниципального образования Ковыльновское сельское поселение по соответствующей группе вида расходов классификации расходов бюджетов;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5) изменение и (или) уточнение бюджетной классификации Министерством финансов Российской Федерации;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6) 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муниципального образования Ковыльновское сельское поселение, направленных на выполнение условий </w:t>
      </w:r>
      <w:proofErr w:type="spell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софинансирования</w:t>
      </w:r>
      <w:proofErr w:type="spell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7) перераспределение бюджетных ассигнований между главными распорядителями бюджетных средств бюджета муниципального образования Ковыльновское сельское поселение,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бюджетных средств бюджета муниципального образования Ковыльновское сельское поселение на предоставление грантов в форме субсидий, в том числе предоставляемых на конкурсной основе, в соответствии с пунктом 7 статьи 78 и пунктом</w:t>
      </w:r>
      <w:proofErr w:type="gram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 статьи 78.1 Бюджетного кодекса Российской Федерации;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8) перераспределение бюджетных ассигнований между главными распорядителями бюджетных средств бюджета муниципального образования Ковыльновское сельское поселение, установленных решением Ковыльновского сельского совета о бюджете муниципального образования Ковыльновское сельское поселение на очередной финансовый год и плановый период, в пределах объема бюджетных ассигнований;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9) перераспределение бюджетных ассигнований между видами </w:t>
      </w:r>
      <w:proofErr w:type="gram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Ковыльновское сельское поселение в ходе исполнения бюджета муниципального образования Ковыльновское сельское поселение в пределах общего объема бюджетных ассигнований по источникам финансирования дефицита бюджета муниципального образования Ковыльновское сельское поселение, предусмотренных на соответствующий финансовый год;</w:t>
      </w:r>
    </w:p>
    <w:p w:rsidR="0074105A" w:rsidRPr="00C404D1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>10)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бюджета муниципального образования Ковыльновское сельское поселение в текущем финансовом году на оказание муниципальных услуг при условии, что увеличение бюджетных ассигнований</w:t>
      </w:r>
      <w:proofErr w:type="gramEnd"/>
      <w:r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соответствующему виду расходов не превышает 10 процентов». 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b/>
          <w:bCs/>
          <w:sz w:val="28"/>
          <w:szCs w:val="28"/>
        </w:rPr>
        <w:t>Статья 31</w:t>
      </w:r>
      <w:r w:rsidRPr="00C404D1">
        <w:rPr>
          <w:b/>
          <w:bCs/>
        </w:rPr>
        <w:t xml:space="preserve">. 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t>Кассовый план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Составление и ведение кассового плана осуществляется Администрацией  Ковыльновского сельского поселения.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32A19" w:rsidRPr="00C404D1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t>. Использование доходов, фактически полученных при исполнении бюджета муниципального образования Ковыльновское сельское поселение, сверху утвержденных решением о бюджете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Доходы, фактически полученные при исполнении бюджета поселения сверх утвержденного решением о бюджете муниципального образования Ковыльновское сельское поселение общего объема доходов, могут направляться Администрацией Ковыльновского сельского поселения без внесения изменений в решение о бюджете муниципального образования Ковыльновское сельское поселение на текущий финансовый год на погашение муниципального долга, а также на исполнение публичных нормативных обязательств Ковыльновского сельского поселения в случае недостаточности предусмотренных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на их исполнение бюджетных ассигнований в размере, предусмотренном Бюджетным кодексом  Российской Федерации.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Субсидии и субвенции, иные межбюджетные трансферты, имеющие целевое назначение, в том числе их остатки, неиспользованные на начало текущего года, фактически полученные при исполнении бюджета муниципального образования Ковыльновское сельское поселение сверх утвержденных решением о бюджете муниципального образования Ковыльновское сельское поселение доходов, направляются на увеличение расходов бюджета соответственно целям предоставления субсидий и субвенций, иных межбюджетных трансфертов, имеющих целевое назначение, с внесением изменений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в сводную бюджетную роспись без внесения изменений в решение о бюджете на текущий финансовый год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b/>
          <w:bCs/>
          <w:sz w:val="28"/>
          <w:szCs w:val="28"/>
        </w:rPr>
        <w:t xml:space="preserve">Статья 33. 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t>Учет исполнения бюджета муниципального образования Ковыльновское сельское поселение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1. Все операции, осуществляемые в процессе исполнения бюджета муниципального образования Ковыльновское сельское поселение, подлежат бюджетному учету.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2. Учет исполнения бюджета организует и ведет Администрация Ковыльновского сельского поселения в соответствии с планом счетов бюджетного учета и инструкцией по его применению, </w:t>
      </w: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C404D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74105A" w:rsidRPr="00C404D1" w:rsidRDefault="00932A19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b/>
          <w:bCs/>
          <w:sz w:val="28"/>
          <w:szCs w:val="28"/>
        </w:rPr>
        <w:t>Статья 34.</w:t>
      </w:r>
      <w:r w:rsidRPr="00C404D1">
        <w:rPr>
          <w:b/>
          <w:bCs/>
        </w:rPr>
        <w:t xml:space="preserve"> </w:t>
      </w:r>
      <w:r w:rsidR="0074105A" w:rsidRPr="00C404D1">
        <w:rPr>
          <w:rFonts w:ascii="Times New Roman" w:eastAsia="Times New Roman" w:hAnsi="Times New Roman" w:cs="Times New Roman"/>
          <w:sz w:val="28"/>
          <w:szCs w:val="28"/>
        </w:rPr>
        <w:t>Завершение исполнения бюджета муниципального образования Ковыльновское сельское поселение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2A19" w:rsidRPr="00C404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t>. Завершение операций по исполнению бюджета муниципального образования Ковыльновское сельское поселение в текущем финансовом году осуществляется в порядке, установленном Администрацией Ковыльновского сельского поселения в соответствии с требованиями Бюджетного кодекса Российской Федерации.</w:t>
      </w:r>
    </w:p>
    <w:p w:rsidR="0074105A" w:rsidRPr="00C404D1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A19" w:rsidRPr="00C404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04D1">
        <w:rPr>
          <w:rFonts w:ascii="Times New Roman" w:eastAsia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</w:t>
      </w:r>
      <w:proofErr w:type="gramStart"/>
      <w:r w:rsidRPr="00C40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F45" w:rsidRPr="00C404D1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577C4" w:rsidRPr="00C404D1" w:rsidRDefault="00733956" w:rsidP="00705C8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404D1">
        <w:rPr>
          <w:rFonts w:ascii="Times New Roman" w:hAnsi="Times New Roman" w:cs="Times New Roman"/>
          <w:bCs/>
          <w:sz w:val="28"/>
          <w:szCs w:val="28"/>
        </w:rPr>
        <w:t>1.3</w:t>
      </w:r>
      <w:r w:rsidR="00705F45" w:rsidRPr="00C404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77C4" w:rsidRPr="00C404D1">
        <w:rPr>
          <w:rFonts w:ascii="Times New Roman" w:hAnsi="Times New Roman" w:cs="Times New Roman"/>
          <w:bCs/>
          <w:sz w:val="28"/>
          <w:szCs w:val="28"/>
        </w:rPr>
        <w:t>Статьи</w:t>
      </w:r>
      <w:r w:rsidR="001577C4" w:rsidRPr="00C40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7C4" w:rsidRPr="00C404D1">
        <w:rPr>
          <w:rFonts w:ascii="Times New Roman" w:hAnsi="Times New Roman" w:cs="Times New Roman"/>
          <w:sz w:val="28"/>
          <w:szCs w:val="28"/>
          <w:lang w:eastAsia="zh-CN"/>
        </w:rPr>
        <w:t xml:space="preserve">30-39 </w:t>
      </w:r>
      <w:r w:rsidR="00D73787" w:rsidRPr="00C404D1">
        <w:rPr>
          <w:rFonts w:ascii="Times New Roman" w:eastAsia="Times New Roman" w:hAnsi="Times New Roman" w:cs="Times New Roman"/>
          <w:sz w:val="28"/>
          <w:szCs w:val="28"/>
        </w:rPr>
        <w:t>приложения к настоящему решению</w:t>
      </w:r>
      <w:r w:rsidR="00D73787" w:rsidRPr="00C404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577C4" w:rsidRPr="00C404D1">
        <w:rPr>
          <w:rFonts w:ascii="Times New Roman" w:hAnsi="Times New Roman" w:cs="Times New Roman"/>
          <w:sz w:val="28"/>
          <w:szCs w:val="28"/>
          <w:lang w:eastAsia="zh-CN"/>
        </w:rPr>
        <w:t xml:space="preserve">считать </w:t>
      </w:r>
      <w:r w:rsidR="00D73787" w:rsidRPr="00C404D1">
        <w:rPr>
          <w:rFonts w:ascii="Times New Roman" w:hAnsi="Times New Roman" w:cs="Times New Roman"/>
          <w:sz w:val="28"/>
          <w:szCs w:val="28"/>
          <w:lang w:eastAsia="zh-CN"/>
        </w:rPr>
        <w:t xml:space="preserve">статьями </w:t>
      </w:r>
      <w:r w:rsidR="001577C4" w:rsidRPr="00C404D1">
        <w:rPr>
          <w:rFonts w:ascii="Times New Roman" w:hAnsi="Times New Roman" w:cs="Times New Roman"/>
          <w:sz w:val="28"/>
          <w:szCs w:val="28"/>
          <w:lang w:eastAsia="zh-CN"/>
        </w:rPr>
        <w:t>35-44</w:t>
      </w:r>
      <w:r w:rsidR="00705F45" w:rsidRPr="00C404D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33956" w:rsidRPr="00C404D1" w:rsidRDefault="00733956" w:rsidP="0073395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4D1">
        <w:rPr>
          <w:sz w:val="28"/>
          <w:szCs w:val="28"/>
        </w:rPr>
        <w:lastRenderedPageBreak/>
        <w:t xml:space="preserve">  2.Обнародовать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Pr="00C404D1">
          <w:rPr>
            <w:bCs/>
            <w:sz w:val="28"/>
            <w:szCs w:val="28"/>
          </w:rPr>
          <w:t>http://</w:t>
        </w:r>
        <w:proofErr w:type="spellStart"/>
        <w:r w:rsidRPr="00C404D1">
          <w:rPr>
            <w:bCs/>
            <w:sz w:val="28"/>
            <w:szCs w:val="28"/>
            <w:lang w:val="en-US"/>
          </w:rPr>
          <w:t>kovilnovskoe</w:t>
        </w:r>
        <w:proofErr w:type="spellEnd"/>
        <w:r w:rsidRPr="00C404D1">
          <w:rPr>
            <w:bCs/>
            <w:sz w:val="28"/>
            <w:szCs w:val="28"/>
          </w:rPr>
          <w:t>-</w:t>
        </w:r>
        <w:r w:rsidRPr="00C404D1">
          <w:rPr>
            <w:bCs/>
            <w:sz w:val="28"/>
            <w:szCs w:val="28"/>
            <w:lang w:val="en-US"/>
          </w:rPr>
          <w:t>sp</w:t>
        </w:r>
        <w:r w:rsidRPr="00C404D1">
          <w:rPr>
            <w:bCs/>
            <w:sz w:val="28"/>
            <w:szCs w:val="28"/>
          </w:rPr>
          <w:t>.</w:t>
        </w:r>
        <w:proofErr w:type="spellStart"/>
        <w:r w:rsidRPr="00C404D1">
          <w:rPr>
            <w:bCs/>
            <w:sz w:val="28"/>
            <w:szCs w:val="28"/>
          </w:rPr>
          <w:t>ru</w:t>
        </w:r>
        <w:proofErr w:type="spellEnd"/>
        <w:r w:rsidRPr="00C404D1">
          <w:rPr>
            <w:bCs/>
            <w:sz w:val="28"/>
            <w:szCs w:val="28"/>
          </w:rPr>
          <w:t>/</w:t>
        </w:r>
      </w:hyperlink>
      <w:r w:rsidRPr="00C404D1">
        <w:rPr>
          <w:bCs/>
          <w:sz w:val="28"/>
          <w:szCs w:val="28"/>
        </w:rPr>
        <w:t>)</w:t>
      </w:r>
      <w:r w:rsidRPr="00C404D1">
        <w:rPr>
          <w:kern w:val="1"/>
          <w:sz w:val="28"/>
          <w:szCs w:val="28"/>
          <w:lang w:eastAsia="ar-SA"/>
        </w:rPr>
        <w:t>.</w:t>
      </w:r>
      <w:r w:rsidRPr="00C404D1">
        <w:rPr>
          <w:sz w:val="28"/>
          <w:szCs w:val="28"/>
        </w:rPr>
        <w:t xml:space="preserve"> </w:t>
      </w:r>
    </w:p>
    <w:p w:rsidR="00EC3F07" w:rsidRPr="00C404D1" w:rsidRDefault="00932A19" w:rsidP="00401E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4D1">
        <w:rPr>
          <w:sz w:val="28"/>
          <w:szCs w:val="28"/>
        </w:rPr>
        <w:t xml:space="preserve"> </w:t>
      </w:r>
      <w:r w:rsidR="00733956" w:rsidRPr="00C404D1">
        <w:rPr>
          <w:sz w:val="28"/>
          <w:szCs w:val="28"/>
        </w:rPr>
        <w:t>3</w:t>
      </w:r>
      <w:r w:rsidR="00EC3F07" w:rsidRPr="00C404D1"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932A19" w:rsidRPr="00C404D1" w:rsidRDefault="00733956" w:rsidP="00401E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04D1">
        <w:rPr>
          <w:sz w:val="28"/>
          <w:szCs w:val="28"/>
        </w:rPr>
        <w:t xml:space="preserve"> 4</w:t>
      </w:r>
      <w:r w:rsidR="00932A19" w:rsidRPr="00C404D1">
        <w:rPr>
          <w:sz w:val="28"/>
          <w:szCs w:val="28"/>
        </w:rPr>
        <w:t xml:space="preserve">. </w:t>
      </w:r>
      <w:proofErr w:type="gramStart"/>
      <w:r w:rsidR="00932A19" w:rsidRPr="00C404D1">
        <w:rPr>
          <w:bCs/>
          <w:sz w:val="28"/>
          <w:szCs w:val="28"/>
        </w:rPr>
        <w:t>Контроль за</w:t>
      </w:r>
      <w:proofErr w:type="gramEnd"/>
      <w:r w:rsidR="00932A19" w:rsidRPr="00C404D1">
        <w:rPr>
          <w:bCs/>
          <w:sz w:val="28"/>
          <w:szCs w:val="28"/>
        </w:rPr>
        <w:t xml:space="preserve"> выполнением настоящего решения возложить на </w:t>
      </w:r>
      <w:r w:rsidR="003A726C" w:rsidRPr="00C404D1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932A19" w:rsidRPr="00C404D1">
        <w:rPr>
          <w:sz w:val="28"/>
          <w:szCs w:val="28"/>
        </w:rPr>
        <w:t>.</w:t>
      </w:r>
    </w:p>
    <w:p w:rsidR="00362A40" w:rsidRPr="00C404D1" w:rsidRDefault="00362A40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A726C" w:rsidRPr="00C404D1" w:rsidRDefault="003A726C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A726C" w:rsidRPr="00C404D1" w:rsidRDefault="003A726C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A726C" w:rsidRPr="00C404D1" w:rsidRDefault="003A726C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05F2D" w:rsidRPr="00C404D1" w:rsidRDefault="00505F2D" w:rsidP="002B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10" w:rsidRPr="00C404D1" w:rsidRDefault="002B2210" w:rsidP="002B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sz w:val="28"/>
          <w:szCs w:val="28"/>
        </w:rPr>
        <w:t>Председатель Ковыльновского</w:t>
      </w:r>
    </w:p>
    <w:p w:rsidR="002B2210" w:rsidRPr="00C404D1" w:rsidRDefault="002B2210" w:rsidP="002B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3A726C" w:rsidRPr="00C404D1">
        <w:rPr>
          <w:rFonts w:ascii="Times New Roman" w:hAnsi="Times New Roman" w:cs="Times New Roman"/>
          <w:sz w:val="28"/>
          <w:szCs w:val="28"/>
        </w:rPr>
        <w:t>-</w:t>
      </w:r>
      <w:r w:rsidRPr="00C404D1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E61659" w:rsidRPr="00C404D1" w:rsidRDefault="002B2210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C404D1">
        <w:rPr>
          <w:rFonts w:ascii="Times New Roman" w:hAnsi="Times New Roman" w:cs="Times New Roman"/>
          <w:sz w:val="28"/>
          <w:szCs w:val="28"/>
        </w:rPr>
        <w:tab/>
      </w:r>
      <w:r w:rsidRPr="00C404D1">
        <w:rPr>
          <w:rFonts w:ascii="Times New Roman" w:hAnsi="Times New Roman" w:cs="Times New Roman"/>
          <w:sz w:val="28"/>
          <w:szCs w:val="28"/>
        </w:rPr>
        <w:tab/>
      </w:r>
      <w:r w:rsidRPr="00C404D1">
        <w:rPr>
          <w:rFonts w:ascii="Times New Roman" w:hAnsi="Times New Roman" w:cs="Times New Roman"/>
          <w:sz w:val="28"/>
          <w:szCs w:val="28"/>
        </w:rPr>
        <w:tab/>
      </w:r>
      <w:r w:rsidRPr="00C404D1">
        <w:rPr>
          <w:rFonts w:ascii="Times New Roman" w:hAnsi="Times New Roman" w:cs="Times New Roman"/>
          <w:sz w:val="28"/>
          <w:szCs w:val="28"/>
        </w:rPr>
        <w:tab/>
        <w:t>Ю.Н.</w:t>
      </w:r>
      <w:r w:rsidR="003A726C" w:rsidRPr="00C40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4D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401E84" w:rsidRPr="00C404D1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84" w:rsidRPr="00C404D1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84" w:rsidRPr="00C404D1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84" w:rsidRPr="00C404D1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84" w:rsidRPr="00C404D1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84" w:rsidRPr="00C404D1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E84" w:rsidRPr="00C404D1" w:rsidSect="00233F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31" w:rsidRDefault="00234331" w:rsidP="00BD74D6">
      <w:pPr>
        <w:spacing w:after="0" w:line="240" w:lineRule="auto"/>
      </w:pPr>
      <w:r>
        <w:separator/>
      </w:r>
    </w:p>
  </w:endnote>
  <w:endnote w:type="continuationSeparator" w:id="0">
    <w:p w:rsidR="00234331" w:rsidRDefault="00234331" w:rsidP="00BD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31" w:rsidRDefault="00234331" w:rsidP="00BD74D6">
      <w:pPr>
        <w:spacing w:after="0" w:line="240" w:lineRule="auto"/>
      </w:pPr>
      <w:r>
        <w:separator/>
      </w:r>
    </w:p>
  </w:footnote>
  <w:footnote w:type="continuationSeparator" w:id="0">
    <w:p w:rsidR="00234331" w:rsidRDefault="00234331" w:rsidP="00BD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23233BB"/>
    <w:multiLevelType w:val="hybridMultilevel"/>
    <w:tmpl w:val="241C8BB6"/>
    <w:lvl w:ilvl="0" w:tplc="04ACA0A4">
      <w:start w:val="3"/>
      <w:numFmt w:val="bullet"/>
      <w:suff w:val="space"/>
      <w:lvlText w:val="-"/>
      <w:lvlJc w:val="left"/>
      <w:pPr>
        <w:ind w:left="567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5BF5"/>
    <w:rsid w:val="0002147B"/>
    <w:rsid w:val="00061483"/>
    <w:rsid w:val="00114AE3"/>
    <w:rsid w:val="001577C4"/>
    <w:rsid w:val="001A3A85"/>
    <w:rsid w:val="0020706A"/>
    <w:rsid w:val="00226D0D"/>
    <w:rsid w:val="00233FE1"/>
    <w:rsid w:val="00234331"/>
    <w:rsid w:val="002B15D3"/>
    <w:rsid w:val="002B2210"/>
    <w:rsid w:val="002B2DFF"/>
    <w:rsid w:val="002E5CC7"/>
    <w:rsid w:val="002F7A3E"/>
    <w:rsid w:val="00362A40"/>
    <w:rsid w:val="003A726C"/>
    <w:rsid w:val="003C4A8D"/>
    <w:rsid w:val="003E09FE"/>
    <w:rsid w:val="00401E84"/>
    <w:rsid w:val="00440EFF"/>
    <w:rsid w:val="004F039E"/>
    <w:rsid w:val="00505F2D"/>
    <w:rsid w:val="005123B1"/>
    <w:rsid w:val="0055313D"/>
    <w:rsid w:val="00587B88"/>
    <w:rsid w:val="005F2BDE"/>
    <w:rsid w:val="006C48D3"/>
    <w:rsid w:val="006C5855"/>
    <w:rsid w:val="00705C80"/>
    <w:rsid w:val="00705F45"/>
    <w:rsid w:val="0071073D"/>
    <w:rsid w:val="0072150F"/>
    <w:rsid w:val="00733956"/>
    <w:rsid w:val="00735B86"/>
    <w:rsid w:val="0074105A"/>
    <w:rsid w:val="007638BF"/>
    <w:rsid w:val="00796506"/>
    <w:rsid w:val="007F1771"/>
    <w:rsid w:val="008A612B"/>
    <w:rsid w:val="008D737F"/>
    <w:rsid w:val="008F44A3"/>
    <w:rsid w:val="00932A19"/>
    <w:rsid w:val="00982FD4"/>
    <w:rsid w:val="009B1D2E"/>
    <w:rsid w:val="009B5BF5"/>
    <w:rsid w:val="009D3901"/>
    <w:rsid w:val="00A055D4"/>
    <w:rsid w:val="00A40B46"/>
    <w:rsid w:val="00A733E8"/>
    <w:rsid w:val="00AB310E"/>
    <w:rsid w:val="00B9086E"/>
    <w:rsid w:val="00BD74D6"/>
    <w:rsid w:val="00C404D1"/>
    <w:rsid w:val="00C66651"/>
    <w:rsid w:val="00C70044"/>
    <w:rsid w:val="00C715F0"/>
    <w:rsid w:val="00C77F28"/>
    <w:rsid w:val="00D057CE"/>
    <w:rsid w:val="00D73787"/>
    <w:rsid w:val="00D74E0D"/>
    <w:rsid w:val="00D75AC2"/>
    <w:rsid w:val="00E12B21"/>
    <w:rsid w:val="00E205F7"/>
    <w:rsid w:val="00E2469B"/>
    <w:rsid w:val="00E61659"/>
    <w:rsid w:val="00EC3F07"/>
    <w:rsid w:val="00ED13F0"/>
    <w:rsid w:val="00F07950"/>
    <w:rsid w:val="00F22183"/>
    <w:rsid w:val="00F42B5E"/>
    <w:rsid w:val="00F4697F"/>
    <w:rsid w:val="00FE2A3F"/>
    <w:rsid w:val="00FF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B5B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9B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D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4D6"/>
  </w:style>
  <w:style w:type="paragraph" w:styleId="a8">
    <w:name w:val="footer"/>
    <w:basedOn w:val="a"/>
    <w:link w:val="a9"/>
    <w:uiPriority w:val="99"/>
    <w:unhideWhenUsed/>
    <w:rsid w:val="00BD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4D6"/>
  </w:style>
  <w:style w:type="paragraph" w:styleId="aa">
    <w:name w:val="Balloon Text"/>
    <w:basedOn w:val="a"/>
    <w:link w:val="ab"/>
    <w:uiPriority w:val="99"/>
    <w:semiHidden/>
    <w:unhideWhenUsed/>
    <w:rsid w:val="005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Валя</cp:lastModifiedBy>
  <cp:revision>24</cp:revision>
  <cp:lastPrinted>2021-05-06T14:30:00Z</cp:lastPrinted>
  <dcterms:created xsi:type="dcterms:W3CDTF">2021-02-15T12:39:00Z</dcterms:created>
  <dcterms:modified xsi:type="dcterms:W3CDTF">2021-05-08T18:17:00Z</dcterms:modified>
</cp:coreProperties>
</file>